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11DAA" w14:textId="77777777" w:rsidR="002D0759" w:rsidRPr="002F48C2" w:rsidRDefault="002D0759" w:rsidP="002D0759">
      <w:pPr>
        <w:rPr>
          <w:rFonts w:ascii="Trebuchet MS" w:hAnsi="Trebuchet MS" w:cs="Henderson BCG Sans"/>
          <w:b/>
          <w:bCs/>
          <w:sz w:val="28"/>
          <w:szCs w:val="28"/>
          <w:lang w:val="es-ES_tradnl"/>
        </w:rPr>
      </w:pPr>
      <w:bookmarkStart w:id="0" w:name="OLE_LINK6"/>
    </w:p>
    <w:p w14:paraId="1533A4F3" w14:textId="5FF38840" w:rsidR="00765401" w:rsidRDefault="00796B77" w:rsidP="51EAB02B">
      <w:pPr>
        <w:jc w:val="center"/>
        <w:rPr>
          <w:rFonts w:ascii="Trebuchet MS" w:hAnsi="Trebuchet MS" w:cs="Henderson BCG Sans"/>
          <w:b/>
          <w:bCs/>
          <w:sz w:val="28"/>
          <w:szCs w:val="28"/>
        </w:rPr>
      </w:pPr>
      <w:r w:rsidRPr="51EAB02B">
        <w:rPr>
          <w:rFonts w:ascii="Trebuchet MS" w:hAnsi="Trebuchet MS" w:cs="Henderson BCG Sans"/>
          <w:b/>
          <w:bCs/>
          <w:sz w:val="28"/>
          <w:szCs w:val="28"/>
        </w:rPr>
        <w:t>Inverto</w:t>
      </w:r>
      <w:r w:rsidR="00781BF6" w:rsidRPr="51EAB02B">
        <w:rPr>
          <w:rFonts w:ascii="Trebuchet MS" w:hAnsi="Trebuchet MS" w:cs="Henderson BCG Sans"/>
          <w:b/>
          <w:bCs/>
          <w:sz w:val="28"/>
          <w:szCs w:val="28"/>
        </w:rPr>
        <w:t xml:space="preserve"> filial especializada en operaciones de la consultora estratégica </w:t>
      </w:r>
      <w:bookmarkStart w:id="1" w:name="_Int_c2jtgfG5"/>
      <w:r w:rsidR="00781BF6" w:rsidRPr="51EAB02B">
        <w:rPr>
          <w:rFonts w:ascii="Trebuchet MS" w:hAnsi="Trebuchet MS" w:cs="Henderson BCG Sans"/>
          <w:b/>
          <w:bCs/>
          <w:sz w:val="28"/>
          <w:szCs w:val="28"/>
        </w:rPr>
        <w:t>BCG</w:t>
      </w:r>
      <w:bookmarkEnd w:id="1"/>
      <w:r w:rsidR="00781BF6" w:rsidRPr="51EAB02B">
        <w:rPr>
          <w:rFonts w:ascii="Trebuchet MS" w:hAnsi="Trebuchet MS" w:cs="Henderson BCG Sans"/>
          <w:b/>
          <w:bCs/>
          <w:sz w:val="28"/>
          <w:szCs w:val="28"/>
        </w:rPr>
        <w:t xml:space="preserve"> </w:t>
      </w:r>
      <w:r w:rsidRPr="51EAB02B">
        <w:rPr>
          <w:rFonts w:ascii="Trebuchet MS" w:hAnsi="Trebuchet MS" w:cs="Henderson BCG Sans"/>
          <w:b/>
          <w:bCs/>
          <w:sz w:val="28"/>
          <w:szCs w:val="28"/>
        </w:rPr>
        <w:t xml:space="preserve">abre una nueva oficina en Madrid </w:t>
      </w:r>
    </w:p>
    <w:p w14:paraId="77F97582" w14:textId="77777777" w:rsidR="0037234C" w:rsidRPr="002F48C2" w:rsidRDefault="0037234C" w:rsidP="0037234C">
      <w:pPr>
        <w:rPr>
          <w:rFonts w:ascii="Trebuchet MS" w:hAnsi="Trebuchet MS" w:cs="Henderson BCG Sans"/>
          <w:b/>
          <w:bCs/>
          <w:sz w:val="28"/>
          <w:szCs w:val="28"/>
          <w:lang w:val="es-ES_tradnl"/>
        </w:rPr>
      </w:pPr>
    </w:p>
    <w:p w14:paraId="7F025559" w14:textId="6F96DB65" w:rsidR="007D59E9" w:rsidRDefault="0037234C" w:rsidP="008F1158">
      <w:pPr>
        <w:pStyle w:val="Listenabsatz"/>
        <w:numPr>
          <w:ilvl w:val="0"/>
          <w:numId w:val="24"/>
        </w:numPr>
        <w:rPr>
          <w:rFonts w:ascii="Trebuchet MS" w:hAnsi="Trebuchet MS"/>
          <w:lang w:val="es-ES_tradnl"/>
        </w:rPr>
      </w:pPr>
      <w:r>
        <w:rPr>
          <w:rFonts w:ascii="Trebuchet MS" w:hAnsi="Trebuchet MS"/>
          <w:lang w:val="es-ES_tradnl"/>
        </w:rPr>
        <w:t>La firma está especializada en gestión de compras y cadena de suministro y es filial de la consultora estratégica Boston Consulting Group (BCG)</w:t>
      </w:r>
    </w:p>
    <w:p w14:paraId="0126B0D6" w14:textId="3CA934ED" w:rsidR="0037234C" w:rsidRDefault="0037234C" w:rsidP="008F1158">
      <w:pPr>
        <w:pStyle w:val="Listenabsatz"/>
        <w:numPr>
          <w:ilvl w:val="0"/>
          <w:numId w:val="24"/>
        </w:numPr>
        <w:rPr>
          <w:rFonts w:ascii="Trebuchet MS" w:hAnsi="Trebuchet MS"/>
          <w:lang w:val="es-ES_tradnl"/>
        </w:rPr>
      </w:pPr>
      <w:r>
        <w:rPr>
          <w:rFonts w:ascii="Trebuchet MS" w:hAnsi="Trebuchet MS"/>
          <w:lang w:val="es-ES_tradnl"/>
        </w:rPr>
        <w:t xml:space="preserve">Manuel Berlanga será el </w:t>
      </w:r>
      <w:r w:rsidR="000C361F">
        <w:rPr>
          <w:rFonts w:ascii="Trebuchet MS" w:hAnsi="Trebuchet MS"/>
          <w:lang w:val="es-ES_tradnl"/>
        </w:rPr>
        <w:t xml:space="preserve">Managing Director </w:t>
      </w:r>
      <w:r>
        <w:rPr>
          <w:rFonts w:ascii="Trebuchet MS" w:hAnsi="Trebuchet MS"/>
          <w:lang w:val="es-ES_tradnl"/>
        </w:rPr>
        <w:t xml:space="preserve">de la nueva sede en España </w:t>
      </w:r>
    </w:p>
    <w:p w14:paraId="0B2DA97C" w14:textId="77777777" w:rsidR="0037234C" w:rsidRDefault="0037234C" w:rsidP="008F1158">
      <w:pPr>
        <w:jc w:val="both"/>
        <w:rPr>
          <w:rFonts w:ascii="Trebuchet MS" w:hAnsi="Trebuchet MS" w:cs="Henderson BCG Sans"/>
          <w:b/>
          <w:bCs/>
        </w:rPr>
      </w:pPr>
    </w:p>
    <w:p w14:paraId="5233DC99" w14:textId="1F4C00F7" w:rsidR="008F1158" w:rsidRDefault="00A37476" w:rsidP="008F1158">
      <w:pPr>
        <w:jc w:val="both"/>
        <w:rPr>
          <w:rFonts w:ascii="Trebuchet MS" w:hAnsi="Trebuchet MS" w:cs="Henderson BCG Sans"/>
        </w:rPr>
      </w:pPr>
      <w:r w:rsidRPr="51EAB02B">
        <w:rPr>
          <w:rFonts w:ascii="Trebuchet MS" w:hAnsi="Trebuchet MS" w:cs="Henderson BCG Sans"/>
          <w:b/>
          <w:bCs/>
        </w:rPr>
        <w:t xml:space="preserve">Madrid, </w:t>
      </w:r>
      <w:r w:rsidR="009E19B1">
        <w:rPr>
          <w:rFonts w:ascii="Trebuchet MS" w:hAnsi="Trebuchet MS" w:cs="Henderson BCG Sans"/>
          <w:b/>
          <w:bCs/>
        </w:rPr>
        <w:t>9</w:t>
      </w:r>
      <w:r w:rsidR="00192687" w:rsidRPr="51EAB02B">
        <w:rPr>
          <w:rFonts w:ascii="Trebuchet MS" w:hAnsi="Trebuchet MS" w:cs="Henderson BCG Sans"/>
          <w:b/>
          <w:bCs/>
        </w:rPr>
        <w:t xml:space="preserve"> </w:t>
      </w:r>
      <w:r w:rsidR="00624133" w:rsidRPr="51EAB02B">
        <w:rPr>
          <w:rFonts w:ascii="Trebuchet MS" w:hAnsi="Trebuchet MS" w:cs="Henderson BCG Sans"/>
          <w:b/>
          <w:bCs/>
        </w:rPr>
        <w:t xml:space="preserve">de </w:t>
      </w:r>
      <w:r w:rsidR="7DA37749" w:rsidRPr="51EAB02B">
        <w:rPr>
          <w:rFonts w:ascii="Trebuchet MS" w:hAnsi="Trebuchet MS" w:cs="Henderson BCG Sans"/>
          <w:b/>
          <w:bCs/>
        </w:rPr>
        <w:t>octubre</w:t>
      </w:r>
      <w:r w:rsidR="00624133" w:rsidRPr="51EAB02B">
        <w:rPr>
          <w:rFonts w:ascii="Trebuchet MS" w:hAnsi="Trebuchet MS" w:cs="Henderson BCG Sans"/>
          <w:b/>
          <w:bCs/>
        </w:rPr>
        <w:t xml:space="preserve"> </w:t>
      </w:r>
      <w:r w:rsidR="002E1B03" w:rsidRPr="51EAB02B">
        <w:rPr>
          <w:rFonts w:ascii="Trebuchet MS" w:hAnsi="Trebuchet MS" w:cs="Henderson BCG Sans"/>
          <w:b/>
          <w:bCs/>
        </w:rPr>
        <w:t>de</w:t>
      </w:r>
      <w:r w:rsidR="00B80467" w:rsidRPr="51EAB02B">
        <w:rPr>
          <w:rFonts w:ascii="Trebuchet MS" w:hAnsi="Trebuchet MS" w:cs="Henderson BCG Sans"/>
          <w:b/>
          <w:bCs/>
        </w:rPr>
        <w:t xml:space="preserve"> 2023</w:t>
      </w:r>
      <w:r w:rsidRPr="51EAB02B">
        <w:rPr>
          <w:rFonts w:ascii="Trebuchet MS" w:hAnsi="Trebuchet MS" w:cs="Henderson BCG Sans"/>
          <w:b/>
          <w:bCs/>
        </w:rPr>
        <w:t>.</w:t>
      </w:r>
      <w:r w:rsidR="008F1158" w:rsidRPr="51EAB02B">
        <w:rPr>
          <w:rFonts w:ascii="Trebuchet MS" w:hAnsi="Trebuchet MS" w:cs="Henderson BCG Sans"/>
        </w:rPr>
        <w:t xml:space="preserve"> </w:t>
      </w:r>
      <w:hyperlink r:id="rId11">
        <w:r w:rsidR="008F1158" w:rsidRPr="51EAB02B">
          <w:rPr>
            <w:rStyle w:val="Hyperlink"/>
            <w:rFonts w:ascii="Trebuchet MS" w:hAnsi="Trebuchet MS" w:cs="Henderson BCG Sans"/>
          </w:rPr>
          <w:t>I</w:t>
        </w:r>
        <w:r w:rsidR="0037234C" w:rsidRPr="51EAB02B">
          <w:rPr>
            <w:rStyle w:val="Hyperlink"/>
            <w:rFonts w:ascii="Trebuchet MS" w:hAnsi="Trebuchet MS" w:cs="Henderson BCG Sans"/>
          </w:rPr>
          <w:t>NVERTO</w:t>
        </w:r>
      </w:hyperlink>
      <w:r w:rsidR="008F1158" w:rsidRPr="51EAB02B">
        <w:rPr>
          <w:rFonts w:ascii="Trebuchet MS" w:hAnsi="Trebuchet MS" w:cs="Henderson BCG Sans"/>
        </w:rPr>
        <w:t>, filial de</w:t>
      </w:r>
      <w:r w:rsidR="00781BF6" w:rsidRPr="51EAB02B">
        <w:rPr>
          <w:rFonts w:ascii="Trebuchet MS" w:hAnsi="Trebuchet MS" w:cs="Henderson BCG Sans"/>
        </w:rPr>
        <w:t xml:space="preserve"> la consultora estratégica</w:t>
      </w:r>
      <w:r w:rsidR="008F1158" w:rsidRPr="51EAB02B">
        <w:rPr>
          <w:rFonts w:ascii="Trebuchet MS" w:hAnsi="Trebuchet MS" w:cs="Henderson BCG Sans"/>
        </w:rPr>
        <w:t xml:space="preserve"> </w:t>
      </w:r>
      <w:hyperlink r:id="rId12">
        <w:r w:rsidR="008F1158" w:rsidRPr="51EAB02B">
          <w:rPr>
            <w:rStyle w:val="Hyperlink"/>
            <w:rFonts w:ascii="Trebuchet MS" w:hAnsi="Trebuchet MS" w:cs="Henderson BCG Sans"/>
          </w:rPr>
          <w:t>Boston Consulting Group (BCG)</w:t>
        </w:r>
      </w:hyperlink>
      <w:r w:rsidR="008F1158" w:rsidRPr="51EAB02B">
        <w:rPr>
          <w:rFonts w:ascii="Trebuchet MS" w:hAnsi="Trebuchet MS" w:cs="Henderson BCG Sans"/>
        </w:rPr>
        <w:t xml:space="preserve"> especializada en gestión de compras y cadena de suministro, </w:t>
      </w:r>
      <w:r w:rsidR="0046129F">
        <w:rPr>
          <w:rFonts w:ascii="Trebuchet MS" w:hAnsi="Trebuchet MS" w:cs="Henderson BCG Sans"/>
        </w:rPr>
        <w:t>anuncia</w:t>
      </w:r>
      <w:r w:rsidR="008F1158" w:rsidRPr="51EAB02B">
        <w:rPr>
          <w:rFonts w:ascii="Trebuchet MS" w:hAnsi="Trebuchet MS" w:cs="Henderson BCG Sans"/>
        </w:rPr>
        <w:t xml:space="preserve"> la apertura de una nueva oficina en Madrid. La firma</w:t>
      </w:r>
      <w:r w:rsidR="0037234C" w:rsidRPr="51EAB02B">
        <w:rPr>
          <w:rFonts w:ascii="Trebuchet MS" w:hAnsi="Trebuchet MS" w:cs="Henderson BCG Sans"/>
        </w:rPr>
        <w:t>,</w:t>
      </w:r>
      <w:r w:rsidR="008F1158" w:rsidRPr="51EAB02B">
        <w:rPr>
          <w:rFonts w:ascii="Trebuchet MS" w:hAnsi="Trebuchet MS" w:cs="Henderson BCG Sans"/>
        </w:rPr>
        <w:t xml:space="preserve"> fundada en </w:t>
      </w:r>
      <w:r w:rsidR="00781BF6" w:rsidRPr="51EAB02B">
        <w:rPr>
          <w:rFonts w:ascii="Trebuchet MS" w:hAnsi="Trebuchet MS" w:cs="Henderson BCG Sans"/>
        </w:rPr>
        <w:t xml:space="preserve">el </w:t>
      </w:r>
      <w:r w:rsidR="008F1158" w:rsidRPr="51EAB02B">
        <w:rPr>
          <w:rFonts w:ascii="Trebuchet MS" w:hAnsi="Trebuchet MS" w:cs="Henderson BCG Sans"/>
        </w:rPr>
        <w:t>2000</w:t>
      </w:r>
      <w:r w:rsidR="0037234C" w:rsidRPr="51EAB02B">
        <w:rPr>
          <w:rFonts w:ascii="Trebuchet MS" w:hAnsi="Trebuchet MS" w:cs="Henderson BCG Sans"/>
        </w:rPr>
        <w:t xml:space="preserve">, </w:t>
      </w:r>
      <w:r w:rsidR="008F1158" w:rsidRPr="51EAB02B">
        <w:rPr>
          <w:rFonts w:ascii="Trebuchet MS" w:hAnsi="Trebuchet MS" w:cs="Henderson BCG Sans"/>
        </w:rPr>
        <w:t xml:space="preserve">prosigue su crecimiento y </w:t>
      </w:r>
      <w:r w:rsidR="00781BF6" w:rsidRPr="51EAB02B">
        <w:rPr>
          <w:rFonts w:ascii="Trebuchet MS" w:hAnsi="Trebuchet MS" w:cs="Henderson BCG Sans"/>
        </w:rPr>
        <w:t>con esta apertura</w:t>
      </w:r>
      <w:r w:rsidR="008F1158" w:rsidRPr="51EAB02B">
        <w:rPr>
          <w:rFonts w:ascii="Trebuchet MS" w:hAnsi="Trebuchet MS" w:cs="Henderson BCG Sans"/>
        </w:rPr>
        <w:t xml:space="preserve"> estará representada en diez países de Europa y China. </w:t>
      </w:r>
      <w:r w:rsidR="00506D31" w:rsidRPr="51EAB02B">
        <w:rPr>
          <w:rFonts w:ascii="Trebuchet MS" w:hAnsi="Trebuchet MS" w:cs="Henderson BCG Sans"/>
        </w:rPr>
        <w:t xml:space="preserve">El Managing </w:t>
      </w:r>
      <w:bookmarkStart w:id="2" w:name="_Int_6rKLnOyC"/>
      <w:r w:rsidR="00506D31" w:rsidRPr="51EAB02B">
        <w:rPr>
          <w:rFonts w:ascii="Trebuchet MS" w:hAnsi="Trebuchet MS" w:cs="Henderson BCG Sans"/>
        </w:rPr>
        <w:t>Director</w:t>
      </w:r>
      <w:bookmarkEnd w:id="2"/>
      <w:r w:rsidR="00506D31" w:rsidRPr="51EAB02B">
        <w:rPr>
          <w:rFonts w:ascii="Trebuchet MS" w:hAnsi="Trebuchet MS" w:cs="Henderson BCG Sans"/>
        </w:rPr>
        <w:t xml:space="preserve"> </w:t>
      </w:r>
      <w:r w:rsidR="008F1158" w:rsidRPr="51EAB02B">
        <w:rPr>
          <w:rFonts w:ascii="Trebuchet MS" w:hAnsi="Trebuchet MS" w:cs="Henderson BCG Sans"/>
        </w:rPr>
        <w:t xml:space="preserve">de la nueva sede en España será </w:t>
      </w:r>
      <w:r w:rsidR="008F1158" w:rsidRPr="51EAB02B">
        <w:rPr>
          <w:rFonts w:ascii="Trebuchet MS" w:hAnsi="Trebuchet MS" w:cs="Henderson BCG Sans"/>
          <w:b/>
          <w:bCs/>
        </w:rPr>
        <w:t>Manuel Berlanga</w:t>
      </w:r>
      <w:r w:rsidR="008F1158" w:rsidRPr="51EAB02B">
        <w:rPr>
          <w:rFonts w:ascii="Trebuchet MS" w:hAnsi="Trebuchet MS" w:cs="Henderson BCG Sans"/>
        </w:rPr>
        <w:t>.</w:t>
      </w:r>
    </w:p>
    <w:p w14:paraId="7D304198" w14:textId="1490A79C" w:rsidR="008F1158" w:rsidRPr="008F1158" w:rsidRDefault="008F1158" w:rsidP="008F1158">
      <w:pPr>
        <w:jc w:val="both"/>
        <w:rPr>
          <w:rFonts w:ascii="Trebuchet MS" w:hAnsi="Trebuchet MS" w:cs="Henderson BCG Sans"/>
        </w:rPr>
      </w:pPr>
      <w:r w:rsidRPr="51EAB02B">
        <w:rPr>
          <w:rFonts w:ascii="Trebuchet MS" w:hAnsi="Trebuchet MS" w:cs="Henderson BCG Sans"/>
          <w:b/>
          <w:bCs/>
        </w:rPr>
        <w:t>Manuel Berlanga</w:t>
      </w:r>
      <w:r w:rsidRPr="51EAB02B">
        <w:rPr>
          <w:rFonts w:ascii="Trebuchet MS" w:hAnsi="Trebuchet MS" w:cs="Henderson BCG Sans"/>
        </w:rPr>
        <w:t xml:space="preserve"> estudió Ingeniería Industrial en México y Japón y obtuvo un MBA en </w:t>
      </w:r>
      <w:r w:rsidR="00A7551B" w:rsidRPr="004759D2">
        <w:rPr>
          <w:rFonts w:ascii="Trebuchet MS" w:hAnsi="Trebuchet MS" w:cs="Henderson BCG Sans"/>
          <w:i/>
          <w:iCs/>
        </w:rPr>
        <w:t>Entrepreneurship &amp; Finance</w:t>
      </w:r>
      <w:r w:rsidR="00A7551B">
        <w:rPr>
          <w:rFonts w:ascii="Segoe UI" w:hAnsi="Segoe UI" w:cs="Segoe UI"/>
          <w:color w:val="666666"/>
        </w:rPr>
        <w:t xml:space="preserve"> </w:t>
      </w:r>
      <w:r w:rsidRPr="51EAB02B">
        <w:rPr>
          <w:rFonts w:ascii="Trebuchet MS" w:hAnsi="Trebuchet MS" w:cs="Henderson BCG Sans"/>
        </w:rPr>
        <w:t xml:space="preserve">en Cambridge (Inglaterra). </w:t>
      </w:r>
      <w:r w:rsidR="00A7551B">
        <w:rPr>
          <w:rFonts w:ascii="Trebuchet MS" w:hAnsi="Trebuchet MS" w:cs="Henderson BCG Sans"/>
        </w:rPr>
        <w:t xml:space="preserve">Con una amplia y destacada trayectoria profesional en el ámbito de la consultoría y la industria, Manuel ha ocupado puestos de alta dirección </w:t>
      </w:r>
      <w:r w:rsidRPr="51EAB02B">
        <w:rPr>
          <w:rFonts w:ascii="Trebuchet MS" w:hAnsi="Trebuchet MS" w:cs="Henderson BCG Sans"/>
        </w:rPr>
        <w:t>en México, India y varios países europeos</w:t>
      </w:r>
      <w:r w:rsidR="7BD88139" w:rsidRPr="51EAB02B">
        <w:rPr>
          <w:rFonts w:ascii="Trebuchet MS" w:hAnsi="Trebuchet MS" w:cs="Henderson BCG Sans"/>
        </w:rPr>
        <w:t xml:space="preserve">, </w:t>
      </w:r>
      <w:r w:rsidR="45AC7AF2" w:rsidRPr="51EAB02B">
        <w:rPr>
          <w:rFonts w:ascii="Trebuchet MS" w:hAnsi="Trebuchet MS" w:cs="Henderson BCG Sans"/>
        </w:rPr>
        <w:t>incluyendo</w:t>
      </w:r>
      <w:r w:rsidR="7BD88139" w:rsidRPr="51EAB02B">
        <w:rPr>
          <w:rFonts w:ascii="Trebuchet MS" w:hAnsi="Trebuchet MS" w:cs="Henderson BCG Sans"/>
        </w:rPr>
        <w:t xml:space="preserve"> España donde ha liderado transformaciones en el área de </w:t>
      </w:r>
      <w:r w:rsidR="649FD7A2" w:rsidRPr="51EAB02B">
        <w:rPr>
          <w:rFonts w:ascii="Trebuchet MS" w:hAnsi="Trebuchet MS" w:cs="Henderson BCG Sans"/>
        </w:rPr>
        <w:t>compras para múltiples sectores</w:t>
      </w:r>
      <w:r w:rsidRPr="51EAB02B">
        <w:rPr>
          <w:rFonts w:ascii="Trebuchet MS" w:hAnsi="Trebuchet MS" w:cs="Henderson BCG Sans"/>
        </w:rPr>
        <w:t xml:space="preserve">. </w:t>
      </w:r>
      <w:r w:rsidR="00A7551B">
        <w:rPr>
          <w:rFonts w:ascii="Trebuchet MS" w:hAnsi="Trebuchet MS" w:cs="Henderson BCG Sans"/>
        </w:rPr>
        <w:t xml:space="preserve">Reconocido </w:t>
      </w:r>
      <w:r w:rsidRPr="51EAB02B">
        <w:rPr>
          <w:rFonts w:ascii="Trebuchet MS" w:hAnsi="Trebuchet MS" w:cs="Henderson BCG Sans"/>
        </w:rPr>
        <w:t xml:space="preserve">experto en </w:t>
      </w:r>
      <w:r w:rsidR="00A7551B" w:rsidRPr="51EAB02B">
        <w:rPr>
          <w:rFonts w:ascii="Trebuchet MS" w:hAnsi="Trebuchet MS" w:cs="Henderson BCG Sans"/>
        </w:rPr>
        <w:t>compras</w:t>
      </w:r>
      <w:r w:rsidRPr="51EAB02B">
        <w:rPr>
          <w:rFonts w:ascii="Trebuchet MS" w:hAnsi="Trebuchet MS" w:cs="Henderson BCG Sans"/>
        </w:rPr>
        <w:t xml:space="preserve"> </w:t>
      </w:r>
      <w:r w:rsidR="66DE3A7B" w:rsidRPr="51EAB02B">
        <w:rPr>
          <w:rFonts w:ascii="Trebuchet MS" w:hAnsi="Trebuchet MS" w:cs="Henderson BCG Sans"/>
        </w:rPr>
        <w:t>lid</w:t>
      </w:r>
      <w:r w:rsidRPr="51EAB02B">
        <w:rPr>
          <w:rFonts w:ascii="Trebuchet MS" w:hAnsi="Trebuchet MS" w:cs="Henderson BCG Sans"/>
        </w:rPr>
        <w:t>e</w:t>
      </w:r>
      <w:r w:rsidR="66DE3A7B" w:rsidRPr="51EAB02B">
        <w:rPr>
          <w:rFonts w:ascii="Trebuchet MS" w:hAnsi="Trebuchet MS" w:cs="Henderson BCG Sans"/>
        </w:rPr>
        <w:t>ra</w:t>
      </w:r>
      <w:r w:rsidRPr="51EAB02B">
        <w:rPr>
          <w:rFonts w:ascii="Trebuchet MS" w:hAnsi="Trebuchet MS" w:cs="Henderson BCG Sans"/>
        </w:rPr>
        <w:t xml:space="preserve"> proyectos </w:t>
      </w:r>
      <w:r w:rsidR="227F18ED" w:rsidRPr="51EAB02B">
        <w:rPr>
          <w:rFonts w:ascii="Trebuchet MS" w:hAnsi="Trebuchet MS" w:cs="Henderson BCG Sans"/>
        </w:rPr>
        <w:t xml:space="preserve">estratégicos </w:t>
      </w:r>
      <w:r w:rsidRPr="51EAB02B">
        <w:rPr>
          <w:rFonts w:ascii="Trebuchet MS" w:hAnsi="Trebuchet MS" w:cs="Henderson BCG Sans"/>
        </w:rPr>
        <w:t xml:space="preserve">de </w:t>
      </w:r>
      <w:r w:rsidR="1A597E3F" w:rsidRPr="51EAB02B">
        <w:rPr>
          <w:rFonts w:ascii="Trebuchet MS" w:hAnsi="Trebuchet MS" w:cs="Henderson BCG Sans"/>
        </w:rPr>
        <w:t xml:space="preserve">transformación en </w:t>
      </w:r>
      <w:r w:rsidR="0046129F">
        <w:rPr>
          <w:rFonts w:ascii="Trebuchet MS" w:hAnsi="Trebuchet MS" w:cs="Henderson BCG Sans"/>
        </w:rPr>
        <w:t xml:space="preserve"> sectores como banca, energía,</w:t>
      </w:r>
      <w:r w:rsidR="1A597E3F" w:rsidRPr="51EAB02B">
        <w:rPr>
          <w:rFonts w:ascii="Trebuchet MS" w:hAnsi="Trebuchet MS" w:cs="Henderson BCG Sans"/>
        </w:rPr>
        <w:t xml:space="preserve"> farmacéuticas</w:t>
      </w:r>
      <w:r w:rsidRPr="51EAB02B">
        <w:rPr>
          <w:rFonts w:ascii="Trebuchet MS" w:hAnsi="Trebuchet MS" w:cs="Henderson BCG Sans"/>
        </w:rPr>
        <w:t xml:space="preserve">, bienes de consumo </w:t>
      </w:r>
      <w:r w:rsidR="0046129F">
        <w:rPr>
          <w:rFonts w:ascii="Trebuchet MS" w:hAnsi="Trebuchet MS" w:cs="Henderson BCG Sans"/>
        </w:rPr>
        <w:t>e</w:t>
      </w:r>
      <w:r w:rsidRPr="51EAB02B">
        <w:rPr>
          <w:rFonts w:ascii="Trebuchet MS" w:hAnsi="Trebuchet MS" w:cs="Henderson BCG Sans"/>
        </w:rPr>
        <w:t xml:space="preserve"> ingeniería.</w:t>
      </w:r>
    </w:p>
    <w:p w14:paraId="2E476ED9" w14:textId="67B3B820" w:rsidR="008F1158" w:rsidRPr="008F1158" w:rsidRDefault="008F1158" w:rsidP="008F1158">
      <w:pPr>
        <w:jc w:val="both"/>
        <w:rPr>
          <w:rFonts w:ascii="Trebuchet MS" w:hAnsi="Trebuchet MS" w:cs="Henderson BCG Sans"/>
        </w:rPr>
      </w:pPr>
      <w:r w:rsidRPr="51EAB02B">
        <w:rPr>
          <w:rFonts w:ascii="Trebuchet MS" w:hAnsi="Trebuchet MS" w:cs="Henderson BCG Sans"/>
        </w:rPr>
        <w:t xml:space="preserve">"Manuel </w:t>
      </w:r>
      <w:r w:rsidR="0046129F">
        <w:rPr>
          <w:rFonts w:ascii="Trebuchet MS" w:hAnsi="Trebuchet MS" w:cs="Henderson BCG Sans"/>
        </w:rPr>
        <w:t xml:space="preserve">aporta una amplia experiencia global en compras  y operaciones </w:t>
      </w:r>
      <w:r w:rsidRPr="51EAB02B">
        <w:rPr>
          <w:rFonts w:ascii="Trebuchet MS" w:hAnsi="Trebuchet MS" w:cs="Henderson BCG Sans"/>
        </w:rPr>
        <w:t>y será un gran líder para nuestro equipo en Madrid. Estoy encantado de darle la bienvenida a la familia INVERTO"</w:t>
      </w:r>
      <w:r w:rsidR="0046129F">
        <w:rPr>
          <w:rFonts w:ascii="Trebuchet MS" w:hAnsi="Trebuchet MS" w:cs="Henderson BCG Sans"/>
        </w:rPr>
        <w:t xml:space="preserve"> afirma </w:t>
      </w:r>
      <w:r w:rsidR="0046129F" w:rsidRPr="009C5C12">
        <w:rPr>
          <w:rFonts w:ascii="Trebuchet MS" w:hAnsi="Trebuchet MS" w:cs="Henderson BCG Sans"/>
          <w:b/>
          <w:bCs/>
        </w:rPr>
        <w:t>Daniel Weise</w:t>
      </w:r>
      <w:r w:rsidR="009C5C12">
        <w:rPr>
          <w:rFonts w:ascii="Trebuchet MS" w:hAnsi="Trebuchet MS" w:cs="Henderson BCG Sans"/>
        </w:rPr>
        <w:t>,</w:t>
      </w:r>
      <w:r w:rsidR="0046129F">
        <w:rPr>
          <w:rFonts w:ascii="Trebuchet MS" w:hAnsi="Trebuchet MS" w:cs="Henderson BCG Sans"/>
        </w:rPr>
        <w:t xml:space="preserve"> CEO de INVERTO y  Global Topic Leader Procurement en BCG.</w:t>
      </w:r>
    </w:p>
    <w:p w14:paraId="58E4530C" w14:textId="02E05579" w:rsidR="008F1158" w:rsidRPr="008F1158" w:rsidRDefault="0037234C" w:rsidP="008F1158">
      <w:pPr>
        <w:jc w:val="both"/>
        <w:rPr>
          <w:rFonts w:ascii="Trebuchet MS" w:hAnsi="Trebuchet MS" w:cs="Henderson BCG Sans"/>
        </w:rPr>
      </w:pPr>
      <w:r w:rsidRPr="51EAB02B">
        <w:rPr>
          <w:rFonts w:ascii="Trebuchet MS" w:hAnsi="Trebuchet MS" w:cs="Henderson BCG Sans"/>
        </w:rPr>
        <w:t xml:space="preserve">Por su parte, </w:t>
      </w:r>
      <w:r w:rsidR="008F1158" w:rsidRPr="51EAB02B">
        <w:rPr>
          <w:rFonts w:ascii="Trebuchet MS" w:hAnsi="Trebuchet MS" w:cs="Henderson BCG Sans"/>
          <w:b/>
          <w:bCs/>
        </w:rPr>
        <w:t>Manuel Berlanga</w:t>
      </w:r>
      <w:r w:rsidR="008F1158" w:rsidRPr="51EAB02B">
        <w:rPr>
          <w:rFonts w:ascii="Trebuchet MS" w:hAnsi="Trebuchet MS" w:cs="Henderson BCG Sans"/>
        </w:rPr>
        <w:t xml:space="preserve"> aprecia especialmente la oportunidad de desarrollo</w:t>
      </w:r>
      <w:r w:rsidRPr="51EAB02B">
        <w:rPr>
          <w:rFonts w:ascii="Trebuchet MS" w:hAnsi="Trebuchet MS" w:cs="Henderson BCG Sans"/>
        </w:rPr>
        <w:t xml:space="preserve"> en la nueva sede</w:t>
      </w:r>
      <w:r w:rsidR="008F1158" w:rsidRPr="51EAB02B">
        <w:rPr>
          <w:rFonts w:ascii="Trebuchet MS" w:hAnsi="Trebuchet MS" w:cs="Henderson BCG Sans"/>
        </w:rPr>
        <w:t>: "INVERTO ha logrado un crecimiento notable en los últimos años</w:t>
      </w:r>
      <w:r w:rsidR="0046129F">
        <w:rPr>
          <w:rFonts w:ascii="Trebuchet MS" w:hAnsi="Trebuchet MS" w:cs="Henderson BCG Sans"/>
        </w:rPr>
        <w:t xml:space="preserve"> gracias a sus capacidades estratégicas y en trasformación</w:t>
      </w:r>
      <w:r w:rsidR="008F1158" w:rsidRPr="51EAB02B">
        <w:rPr>
          <w:rFonts w:ascii="Trebuchet MS" w:hAnsi="Trebuchet MS" w:cs="Henderson BCG Sans"/>
        </w:rPr>
        <w:t xml:space="preserve">. Estoy deseando formar parte de esta historia de éxito y </w:t>
      </w:r>
      <w:r w:rsidRPr="51EAB02B">
        <w:rPr>
          <w:rFonts w:ascii="Trebuchet MS" w:hAnsi="Trebuchet MS" w:cs="Henderson BCG Sans"/>
        </w:rPr>
        <w:t xml:space="preserve">contribuir a </w:t>
      </w:r>
      <w:r w:rsidR="00506D31" w:rsidRPr="51EAB02B">
        <w:rPr>
          <w:rFonts w:ascii="Trebuchet MS" w:hAnsi="Trebuchet MS" w:cs="Henderson BCG Sans"/>
        </w:rPr>
        <w:t xml:space="preserve">su mayor </w:t>
      </w:r>
      <w:r w:rsidR="008F1158" w:rsidRPr="51EAB02B">
        <w:rPr>
          <w:rFonts w:ascii="Trebuchet MS" w:hAnsi="Trebuchet MS" w:cs="Henderson BCG Sans"/>
        </w:rPr>
        <w:t>expansión"</w:t>
      </w:r>
    </w:p>
    <w:p w14:paraId="7AD95266" w14:textId="235AFBB5" w:rsidR="68545327" w:rsidRDefault="0037234C" w:rsidP="51EAB02B">
      <w:pPr>
        <w:jc w:val="both"/>
        <w:rPr>
          <w:rFonts w:ascii="Trebuchet MS" w:hAnsi="Trebuchet MS" w:cs="Henderson BCG Sans"/>
        </w:rPr>
      </w:pPr>
      <w:r w:rsidRPr="51EAB02B">
        <w:rPr>
          <w:rFonts w:ascii="Trebuchet MS" w:hAnsi="Trebuchet MS" w:cs="Henderson BCG Sans"/>
        </w:rPr>
        <w:t xml:space="preserve">Por último, </w:t>
      </w:r>
      <w:r w:rsidR="008F1158" w:rsidRPr="51EAB02B">
        <w:rPr>
          <w:rFonts w:ascii="Trebuchet MS" w:hAnsi="Trebuchet MS" w:cs="Henderson BCG Sans"/>
          <w:b/>
          <w:bCs/>
        </w:rPr>
        <w:t>Pelayo Losada</w:t>
      </w:r>
      <w:r w:rsidR="008F1158" w:rsidRPr="51EAB02B">
        <w:rPr>
          <w:rFonts w:ascii="Trebuchet MS" w:hAnsi="Trebuchet MS" w:cs="Henderson BCG Sans"/>
        </w:rPr>
        <w:t xml:space="preserve">, </w:t>
      </w:r>
      <w:r w:rsidRPr="51EAB02B">
        <w:rPr>
          <w:rFonts w:ascii="Trebuchet MS" w:hAnsi="Trebuchet MS" w:cs="Henderson BCG Sans"/>
        </w:rPr>
        <w:t xml:space="preserve">Managing </w:t>
      </w:r>
      <w:bookmarkStart w:id="3" w:name="_Int_edJIc47m"/>
      <w:r w:rsidRPr="51EAB02B">
        <w:rPr>
          <w:rFonts w:ascii="Trebuchet MS" w:hAnsi="Trebuchet MS" w:cs="Henderson BCG Sans"/>
        </w:rPr>
        <w:t>Director</w:t>
      </w:r>
      <w:bookmarkEnd w:id="3"/>
      <w:r w:rsidRPr="51EAB02B">
        <w:rPr>
          <w:rFonts w:ascii="Trebuchet MS" w:hAnsi="Trebuchet MS" w:cs="Henderson BCG Sans"/>
        </w:rPr>
        <w:t xml:space="preserve"> y Partner de </w:t>
      </w:r>
      <w:r w:rsidR="008F1158" w:rsidRPr="51EAB02B">
        <w:rPr>
          <w:rFonts w:ascii="Trebuchet MS" w:hAnsi="Trebuchet MS" w:cs="Henderson BCG Sans"/>
        </w:rPr>
        <w:t>BCG en Madrid</w:t>
      </w:r>
      <w:r w:rsidR="5DC16E7A" w:rsidRPr="51EAB02B">
        <w:rPr>
          <w:rFonts w:ascii="Trebuchet MS" w:hAnsi="Trebuchet MS" w:cs="Henderson BCG Sans"/>
        </w:rPr>
        <w:t xml:space="preserve"> y líder de la Práctica de Operaciones de BCG en Iberia y América del Sur</w:t>
      </w:r>
      <w:r w:rsidR="008F1158" w:rsidRPr="51EAB02B">
        <w:rPr>
          <w:rFonts w:ascii="Trebuchet MS" w:hAnsi="Trebuchet MS" w:cs="Henderson BCG Sans"/>
        </w:rPr>
        <w:t>,</w:t>
      </w:r>
      <w:r w:rsidR="7070FF84" w:rsidRPr="51EAB02B">
        <w:rPr>
          <w:rFonts w:ascii="Trebuchet MS" w:hAnsi="Trebuchet MS" w:cs="Henderson BCG Sans"/>
        </w:rPr>
        <w:t xml:space="preserve"> da la bienvenida al refuerzo de las capacidades de compras y cadena de suministro que </w:t>
      </w:r>
      <w:r w:rsidR="0046129F">
        <w:rPr>
          <w:rFonts w:ascii="Trebuchet MS" w:hAnsi="Trebuchet MS" w:cs="Henderson BCG Sans"/>
        </w:rPr>
        <w:t>INVERTO</w:t>
      </w:r>
      <w:r w:rsidR="0046129F" w:rsidRPr="51EAB02B">
        <w:rPr>
          <w:rFonts w:ascii="Trebuchet MS" w:hAnsi="Trebuchet MS" w:cs="Henderson BCG Sans"/>
        </w:rPr>
        <w:t xml:space="preserve"> </w:t>
      </w:r>
      <w:r w:rsidR="7070FF84" w:rsidRPr="51EAB02B">
        <w:rPr>
          <w:rFonts w:ascii="Trebuchet MS" w:hAnsi="Trebuchet MS" w:cs="Henderson BCG Sans"/>
        </w:rPr>
        <w:t>a</w:t>
      </w:r>
      <w:r w:rsidR="0B2DEF90" w:rsidRPr="51EAB02B">
        <w:rPr>
          <w:rFonts w:ascii="Trebuchet MS" w:hAnsi="Trebuchet MS" w:cs="Henderson BCG Sans"/>
        </w:rPr>
        <w:t>porta</w:t>
      </w:r>
      <w:r w:rsidR="7070FF84" w:rsidRPr="51EAB02B">
        <w:rPr>
          <w:rFonts w:ascii="Trebuchet MS" w:hAnsi="Trebuchet MS" w:cs="Henderson BCG Sans"/>
        </w:rPr>
        <w:t xml:space="preserve"> al equipo en España</w:t>
      </w:r>
      <w:r w:rsidRPr="51EAB02B">
        <w:rPr>
          <w:rFonts w:ascii="Trebuchet MS" w:hAnsi="Trebuchet MS" w:cs="Henderson BCG Sans"/>
        </w:rPr>
        <w:t>:</w:t>
      </w:r>
      <w:r w:rsidR="008F1158" w:rsidRPr="51EAB02B">
        <w:rPr>
          <w:rFonts w:ascii="Trebuchet MS" w:hAnsi="Trebuchet MS" w:cs="Henderson BCG Sans"/>
        </w:rPr>
        <w:t xml:space="preserve"> "Nuestros clientes se enfrentan a </w:t>
      </w:r>
      <w:r w:rsidR="2F15E4B6" w:rsidRPr="51EAB02B">
        <w:rPr>
          <w:rFonts w:ascii="Trebuchet MS" w:hAnsi="Trebuchet MS" w:cs="Henderson BCG Sans"/>
        </w:rPr>
        <w:t>desafíos significativos</w:t>
      </w:r>
      <w:r w:rsidR="008F1158" w:rsidRPr="51EAB02B">
        <w:rPr>
          <w:rFonts w:ascii="Trebuchet MS" w:hAnsi="Trebuchet MS" w:cs="Henderson BCG Sans"/>
        </w:rPr>
        <w:t xml:space="preserve"> derivados de las </w:t>
      </w:r>
      <w:r w:rsidRPr="51EAB02B">
        <w:rPr>
          <w:rFonts w:ascii="Trebuchet MS" w:hAnsi="Trebuchet MS" w:cs="Henderson BCG Sans"/>
        </w:rPr>
        <w:t>disrupciones</w:t>
      </w:r>
      <w:r w:rsidR="008F1158" w:rsidRPr="51EAB02B">
        <w:rPr>
          <w:rFonts w:ascii="Trebuchet MS" w:hAnsi="Trebuchet MS" w:cs="Henderson BCG Sans"/>
        </w:rPr>
        <w:t xml:space="preserve"> en la cadena de suministro, </w:t>
      </w:r>
      <w:r w:rsidR="29338074" w:rsidRPr="51EAB02B">
        <w:rPr>
          <w:rFonts w:ascii="Trebuchet MS" w:hAnsi="Trebuchet MS" w:cs="Henderson BCG Sans"/>
        </w:rPr>
        <w:t xml:space="preserve">el continuo aumento </w:t>
      </w:r>
      <w:r w:rsidR="008F1158" w:rsidRPr="51EAB02B">
        <w:rPr>
          <w:rFonts w:ascii="Trebuchet MS" w:hAnsi="Trebuchet MS" w:cs="Henderson BCG Sans"/>
        </w:rPr>
        <w:t>de precios y la inflación, así como a l</w:t>
      </w:r>
      <w:r w:rsidR="5C8C3BB6" w:rsidRPr="51EAB02B">
        <w:rPr>
          <w:rFonts w:ascii="Trebuchet MS" w:hAnsi="Trebuchet MS" w:cs="Henderson BCG Sans"/>
        </w:rPr>
        <w:t>as nuevas exigencias en términos</w:t>
      </w:r>
      <w:r w:rsidR="008F1158" w:rsidRPr="51EAB02B">
        <w:rPr>
          <w:rFonts w:ascii="Trebuchet MS" w:hAnsi="Trebuchet MS" w:cs="Henderson BCG Sans"/>
        </w:rPr>
        <w:t xml:space="preserve"> de sostenibilidad, la innovación y la mitigación de riesgos. </w:t>
      </w:r>
      <w:r w:rsidR="32A35C41" w:rsidRPr="51EAB02B">
        <w:rPr>
          <w:rFonts w:ascii="Trebuchet MS" w:hAnsi="Trebuchet MS" w:cs="Henderson BCG Sans"/>
        </w:rPr>
        <w:t xml:space="preserve">Con el equipo de INVERTO en España y nuestro equipo de Operaciones de BCG, podremos ofrecer a nuestros clientes un apoyo aún mejor en esta transformación hacia el futuro." </w:t>
      </w:r>
    </w:p>
    <w:p w14:paraId="31D1DE0F" w14:textId="79D9B865" w:rsidR="68545327" w:rsidRDefault="68545327" w:rsidP="51EAB02B">
      <w:pPr>
        <w:jc w:val="both"/>
        <w:rPr>
          <w:rFonts w:ascii="Open Sans" w:eastAsia="Open Sans" w:hAnsi="Open Sans" w:cs="Open Sans"/>
          <w:color w:val="262626" w:themeColor="text1" w:themeTint="D9"/>
          <w:sz w:val="20"/>
          <w:szCs w:val="20"/>
        </w:rPr>
      </w:pPr>
    </w:p>
    <w:p w14:paraId="4F1F5D69" w14:textId="4FC48017" w:rsidR="68545327" w:rsidRDefault="68545327" w:rsidP="51EAB02B">
      <w:pPr>
        <w:jc w:val="both"/>
        <w:rPr>
          <w:rFonts w:ascii="Trebuchet MS" w:hAnsi="Trebuchet MS" w:cs="Henderson BCG Sans"/>
        </w:rPr>
      </w:pPr>
    </w:p>
    <w:p w14:paraId="19D606F9" w14:textId="77777777" w:rsidR="004759D2" w:rsidRDefault="004759D2" w:rsidP="51EAB02B">
      <w:pPr>
        <w:jc w:val="both"/>
        <w:rPr>
          <w:rFonts w:ascii="Trebuchet MS" w:hAnsi="Trebuchet MS" w:cs="Henderson BCG Sans"/>
        </w:rPr>
      </w:pPr>
    </w:p>
    <w:p w14:paraId="0A44D238" w14:textId="1BA37464" w:rsidR="68545327" w:rsidRDefault="68545327" w:rsidP="68545327">
      <w:pPr>
        <w:jc w:val="both"/>
        <w:rPr>
          <w:rFonts w:ascii="Trebuchet MS" w:hAnsi="Trebuchet MS" w:cs="Henderson BCG Sans"/>
        </w:rPr>
      </w:pPr>
    </w:p>
    <w:p w14:paraId="41A96B02" w14:textId="77777777" w:rsidR="00192687" w:rsidRDefault="00192687" w:rsidP="68545327">
      <w:pPr>
        <w:jc w:val="both"/>
        <w:rPr>
          <w:rFonts w:ascii="Trebuchet MS" w:hAnsi="Trebuchet MS" w:cs="Henderson BCG Sans"/>
        </w:rPr>
      </w:pPr>
    </w:p>
    <w:p w14:paraId="7966DCD5" w14:textId="24FDA78C" w:rsidR="00D04641" w:rsidRPr="002F48C2" w:rsidRDefault="00D04641" w:rsidP="00457708">
      <w:pPr>
        <w:jc w:val="both"/>
        <w:rPr>
          <w:rFonts w:ascii="Trebuchet MS" w:hAnsi="Trebuchet MS"/>
          <w:b/>
          <w:bCs/>
          <w:lang w:val="es-ES_tradnl"/>
        </w:rPr>
      </w:pPr>
      <w:r w:rsidRPr="002F48C2">
        <w:rPr>
          <w:rFonts w:ascii="Trebuchet MS" w:hAnsi="Trebuchet MS"/>
          <w:b/>
          <w:bCs/>
          <w:noProof/>
          <w:lang w:val="es-ES_tradnl"/>
        </w:rPr>
        <w:lastRenderedPageBreak/>
        <mc:AlternateContent>
          <mc:Choice Requires="wps">
            <w:drawing>
              <wp:anchor distT="0" distB="0" distL="114300" distR="114300" simplePos="0" relativeHeight="251659264" behindDoc="0" locked="0" layoutInCell="1" allowOverlap="1" wp14:anchorId="7606EC49" wp14:editId="6D902B7C">
                <wp:simplePos x="0" y="0"/>
                <wp:positionH relativeFrom="margin">
                  <wp:align>center</wp:align>
                </wp:positionH>
                <wp:positionV relativeFrom="paragraph">
                  <wp:posOffset>163830</wp:posOffset>
                </wp:positionV>
                <wp:extent cx="5394960" cy="4445"/>
                <wp:effectExtent l="0" t="0" r="34290" b="33655"/>
                <wp:wrapNone/>
                <wp:docPr id="1" name="Conector recto 1"/>
                <wp:cNvGraphicFramePr/>
                <a:graphic xmlns:a="http://schemas.openxmlformats.org/drawingml/2006/main">
                  <a:graphicData uri="http://schemas.microsoft.com/office/word/2010/wordprocessingShape">
                    <wps:wsp>
                      <wps:cNvCnPr/>
                      <wps:spPr>
                        <a:xfrm>
                          <a:off x="0" y="0"/>
                          <a:ext cx="5394960" cy="4445"/>
                        </a:xfrm>
                        <a:prstGeom prst="line">
                          <a:avLst/>
                        </a:prstGeom>
                        <a:ln w="9525" cap="flat" cmpd="sng" algn="ctr">
                          <a:solidFill>
                            <a:schemeClr val="accent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Conector recto 1"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spid="_x0000_s1026" strokecolor="#5b9bd5 [3204]" from="0,12.9pt" to="424.8pt,13.25pt" w14:anchorId="07E74D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YrIBQIAAIQEAAAOAAAAZHJzL2Uyb0RvYy54bWysVMmOGyEQvUfKPyDucduOPYpbbs9hnMkl&#10;SkZZPqAMRTcSm4Dx8vcpaC9ZLpkoF1wN9Yp6j1de3x+tYXuMSXvX8dlkyhk64aV2fce/f3t8846z&#10;lMFJMN5hx0+Y+P3m9av1IbQ494M3EiOjIi61h9DxIefQNk0SA1pIEx/Q0aHy0UKmz9g3MsKBqlvT&#10;zKfTu+bgowzRC0yJdrfjId/U+kqhyJ+VSpiZ6Tj1lusa67ora7NZQ9tHCIMW5zbgH7qwoB1dei21&#10;hQzsOeo/Slktok9e5YnwtvFKaYGVA7GZTX9j83WAgJULiZPCVab0/8qKT/sH9xRJhkNIbQpPsbA4&#10;qmjLL/XHjlWs01UsPGYmaHP5drVY3ZGmgs4Wi8WyaNncsCGm/AG9ZSXouNGuUIEW9h9THlMvKWXb&#10;OHbo+Go5X1JFICcoA5lCG2THk+s5A9OTxUSOtUzyRstHbUwBV7vgg4lsD/TQIAS6PDs39EtmuXIL&#10;aRgTJUWjBaJ/drKaYUCQ751k+RTIr45cy0tnFiVnBqmDEtXMDNr8TSaJYhxpc1O4RvlkcGT+BRXT&#10;sgo9son9rpAZfUqDRCpf3FqLEaAkKqL/QuwZUtBYx+OF+Cuo3u9dvuKtdv78NGV4b6+Rj5eXUGP+&#10;RYpRgKLFzstTNWHViKxenXQeyzJLP39X+O3PY/MDAAD//wMAUEsDBBQABgAIAAAAIQAcIZ7/2gAA&#10;AAYBAAAPAAAAZHJzL2Rvd25yZXYueG1sTI/NTsMwEITvSLyDtUjcqENJohLiVBWIByDl0KMbb34g&#10;Xke20yZvz3KC486MZr4t94sdxQV9GBwpeNwkIJAaZwbqFHwe3x92IELUZPToCBWsGGBf3d6UujDu&#10;Sh94qWMnuIRCoRX0MU6FlKHp0eqwcRMSe63zVkc+fSeN11cut6PcJkkurR6IF3o94WuPzXc9WwWp&#10;x6/19JR1bl4PbVvP6Vt6PCl1f7ccXkBEXOJfGH7xGR0qZjq7mUwQowJ+JCrYZszP7i59zkGcWcgz&#10;kFUp/+NXPwAAAP//AwBQSwECLQAUAAYACAAAACEAtoM4kv4AAADhAQAAEwAAAAAAAAAAAAAAAAAA&#10;AAAAW0NvbnRlbnRfVHlwZXNdLnhtbFBLAQItABQABgAIAAAAIQA4/SH/1gAAAJQBAAALAAAAAAAA&#10;AAAAAAAAAC8BAABfcmVscy8ucmVsc1BLAQItABQABgAIAAAAIQAiMYrIBQIAAIQEAAAOAAAAAAAA&#10;AAAAAAAAAC4CAABkcnMvZTJvRG9jLnhtbFBLAQItABQABgAIAAAAIQAcIZ7/2gAAAAYBAAAPAAAA&#10;AAAAAAAAAAAAAF8EAABkcnMvZG93bnJldi54bWxQSwUGAAAAAAQABADzAAAAZgUAAAAA&#10;">
                <v:stroke dashstyle="dash"/>
                <w10:wrap anchorx="margin"/>
              </v:line>
            </w:pict>
          </mc:Fallback>
        </mc:AlternateContent>
      </w:r>
    </w:p>
    <w:p w14:paraId="7A32CA17" w14:textId="7FE8E25B" w:rsidR="00D04641" w:rsidRPr="002F48C2" w:rsidRDefault="00D04641" w:rsidP="00D04641">
      <w:pPr>
        <w:spacing w:line="300" w:lineRule="auto"/>
        <w:jc w:val="both"/>
        <w:rPr>
          <w:rFonts w:ascii="Trebuchet MS" w:hAnsi="Trebuchet MS"/>
          <w:b/>
          <w:bCs/>
          <w:lang w:val="es-ES_tradnl"/>
        </w:rPr>
      </w:pPr>
      <w:r w:rsidRPr="002F48C2">
        <w:rPr>
          <w:rFonts w:ascii="Trebuchet MS" w:hAnsi="Trebuchet MS"/>
          <w:b/>
          <w:bCs/>
          <w:lang w:val="es-ES_tradnl"/>
        </w:rPr>
        <w:t>Contacto de prensa:</w:t>
      </w:r>
    </w:p>
    <w:p w14:paraId="097FD828" w14:textId="195681EB" w:rsidR="00D04641" w:rsidRPr="002F48C2" w:rsidRDefault="00D04641" w:rsidP="00D04641">
      <w:pPr>
        <w:rPr>
          <w:rFonts w:ascii="Trebuchet MS" w:eastAsia="Trebuchet MS" w:hAnsi="Trebuchet MS" w:cs="Trebuchet MS"/>
          <w:lang w:val="es-ES_tradnl"/>
        </w:rPr>
      </w:pPr>
      <w:r w:rsidRPr="002F48C2">
        <w:rPr>
          <w:rFonts w:ascii="Trebuchet MS" w:eastAsia="Trebuchet MS" w:hAnsi="Trebuchet MS" w:cs="Trebuchet MS"/>
          <w:lang w:val="es-ES_tradnl"/>
        </w:rPr>
        <w:t xml:space="preserve">Natalia Escorial, Senior Marketing &amp; Alumni Manager Spain </w:t>
      </w:r>
    </w:p>
    <w:p w14:paraId="2299ADFC" w14:textId="24CFCB5B" w:rsidR="008F1158" w:rsidRDefault="009E19B1" w:rsidP="008F1158">
      <w:pPr>
        <w:rPr>
          <w:rFonts w:ascii="Trebuchet MS" w:eastAsia="Trebuchet MS" w:hAnsi="Trebuchet MS" w:cs="Trebuchet MS"/>
          <w:lang w:val="es-ES_tradnl"/>
        </w:rPr>
      </w:pPr>
      <w:hyperlink r:id="rId13">
        <w:r w:rsidR="00D04641" w:rsidRPr="002F48C2">
          <w:rPr>
            <w:rStyle w:val="Hyperlink"/>
            <w:rFonts w:ascii="Trebuchet MS" w:eastAsia="Trebuchet MS" w:hAnsi="Trebuchet MS" w:cs="Trebuchet MS"/>
            <w:lang w:val="es-ES_tradnl"/>
          </w:rPr>
          <w:t>escorial.natalia@bcg.com</w:t>
        </w:r>
      </w:hyperlink>
      <w:r w:rsidR="00D04641" w:rsidRPr="002F48C2">
        <w:rPr>
          <w:rFonts w:ascii="Trebuchet MS" w:eastAsia="Trebuchet MS" w:hAnsi="Trebuchet MS" w:cs="Trebuchet MS"/>
          <w:lang w:val="es-ES_tradnl"/>
        </w:rPr>
        <w:t xml:space="preserve"> / +34 638 049 044  </w:t>
      </w:r>
    </w:p>
    <w:p w14:paraId="0FF1789E" w14:textId="5F96EC31" w:rsidR="00245420" w:rsidRPr="008F1158" w:rsidRDefault="009E19B1" w:rsidP="008F1158">
      <w:pPr>
        <w:rPr>
          <w:rFonts w:ascii="Trebuchet MS" w:eastAsia="Trebuchet MS" w:hAnsi="Trebuchet MS" w:cs="Trebuchet MS"/>
          <w:lang w:val="es-ES_tradnl"/>
        </w:rPr>
      </w:pPr>
      <w:hyperlink r:id="rId14" w:history="1">
        <w:r w:rsidR="00506D31" w:rsidRPr="00394290">
          <w:rPr>
            <w:rStyle w:val="Hyperlink"/>
            <w:rFonts w:ascii="Trebuchet MS" w:eastAsia="Trebuchet MS" w:hAnsi="Trebuchet MS" w:cs="Trebuchet MS"/>
            <w:lang w:val="es-ES_tradnl"/>
          </w:rPr>
          <w:t>ricardo.cuevas@proacomunicacion.es</w:t>
        </w:r>
      </w:hyperlink>
      <w:r w:rsidR="00506D31">
        <w:rPr>
          <w:rFonts w:ascii="Trebuchet MS" w:eastAsia="Trebuchet MS" w:hAnsi="Trebuchet MS" w:cs="Trebuchet MS"/>
          <w:lang w:val="es-ES_tradnl"/>
        </w:rPr>
        <w:t xml:space="preserve"> </w:t>
      </w:r>
      <w:r w:rsidR="00245420">
        <w:rPr>
          <w:rFonts w:ascii="Trebuchet MS" w:eastAsia="Trebuchet MS" w:hAnsi="Trebuchet MS" w:cs="Trebuchet MS"/>
          <w:lang w:val="es-ES_tradnl"/>
        </w:rPr>
        <w:t xml:space="preserve"> / +34 647 45 56 75</w:t>
      </w:r>
    </w:p>
    <w:p w14:paraId="57A437B6" w14:textId="77777777" w:rsidR="008F1158" w:rsidRPr="00245420" w:rsidRDefault="008F1158" w:rsidP="008F1158">
      <w:pPr>
        <w:spacing w:line="300" w:lineRule="auto"/>
        <w:jc w:val="both"/>
        <w:rPr>
          <w:rFonts w:ascii="Trebuchet MS" w:hAnsi="Trebuchet MS"/>
          <w:b/>
          <w:bCs/>
        </w:rPr>
      </w:pPr>
    </w:p>
    <w:p w14:paraId="27990AEA" w14:textId="68D76CB0" w:rsidR="008F1158" w:rsidRPr="00245420" w:rsidRDefault="008F1158" w:rsidP="008F1158">
      <w:pPr>
        <w:spacing w:line="300" w:lineRule="auto"/>
        <w:jc w:val="both"/>
        <w:rPr>
          <w:rFonts w:ascii="Trebuchet MS" w:hAnsi="Trebuchet MS"/>
          <w:b/>
          <w:bCs/>
        </w:rPr>
      </w:pPr>
      <w:r w:rsidRPr="00245420">
        <w:rPr>
          <w:rFonts w:ascii="Trebuchet MS" w:hAnsi="Trebuchet MS"/>
          <w:b/>
          <w:bCs/>
        </w:rPr>
        <w:t>Acer</w:t>
      </w:r>
      <w:r w:rsidR="0037234C" w:rsidRPr="00245420">
        <w:rPr>
          <w:rFonts w:ascii="Trebuchet MS" w:hAnsi="Trebuchet MS"/>
          <w:b/>
          <w:bCs/>
        </w:rPr>
        <w:t>c</w:t>
      </w:r>
      <w:r w:rsidRPr="00245420">
        <w:rPr>
          <w:rFonts w:ascii="Trebuchet MS" w:hAnsi="Trebuchet MS"/>
          <w:b/>
          <w:bCs/>
        </w:rPr>
        <w:t>a de INVERTO</w:t>
      </w:r>
    </w:p>
    <w:p w14:paraId="2770D00C" w14:textId="35722E83" w:rsidR="008F1158" w:rsidRPr="008F1158" w:rsidRDefault="008F1158" w:rsidP="008F1158">
      <w:pPr>
        <w:spacing w:line="300" w:lineRule="auto"/>
        <w:jc w:val="both"/>
        <w:rPr>
          <w:rFonts w:ascii="Trebuchet MS" w:hAnsi="Trebuchet MS"/>
        </w:rPr>
      </w:pPr>
      <w:r w:rsidRPr="008F1158">
        <w:rPr>
          <w:rFonts w:ascii="Trebuchet MS" w:hAnsi="Trebuchet MS"/>
        </w:rPr>
        <w:t>Como consultora de gestión internacional, INVERTO es uno de los principales especialistas en gestión estratégica de compras y cadena de suministro en Europa. La consultora apoya a las empresas desde el desarrollo de la estrategia hasta su implementación y las acompaña en la digitalización de las compras. Como filial de</w:t>
      </w:r>
      <w:r w:rsidR="00781BF6">
        <w:rPr>
          <w:rFonts w:ascii="Trebuchet MS" w:hAnsi="Trebuchet MS"/>
        </w:rPr>
        <w:t xml:space="preserve"> la consultora estratégica </w:t>
      </w:r>
      <w:r w:rsidRPr="008F1158">
        <w:rPr>
          <w:rFonts w:ascii="Trebuchet MS" w:hAnsi="Trebuchet MS"/>
        </w:rPr>
        <w:t xml:space="preserve">Boston Consulting Group, INVERTO identifica y materializa el potencial de optimización de procesos y reducción de costes de sus clientes y apoya el establecimiento de cadenas de suministro resilientes que cumplan criterios de sostenibilidad. En proyectos de transformación integral, INVERTO es el socio de confianza para mejorar el rendimiento de la organización de compras. </w:t>
      </w:r>
    </w:p>
    <w:p w14:paraId="09EC79B5" w14:textId="57485A20" w:rsidR="008F1158" w:rsidRPr="008F1158" w:rsidRDefault="008F1158" w:rsidP="008F1158">
      <w:pPr>
        <w:spacing w:line="300" w:lineRule="auto"/>
        <w:jc w:val="both"/>
        <w:rPr>
          <w:rFonts w:ascii="Trebuchet MS" w:hAnsi="Trebuchet MS"/>
        </w:rPr>
      </w:pPr>
      <w:r w:rsidRPr="51EAB02B">
        <w:rPr>
          <w:rFonts w:ascii="Trebuchet MS" w:hAnsi="Trebuchet MS"/>
        </w:rPr>
        <w:t xml:space="preserve">INVERTO cuenta con más de 400 empleados en 13 sedes de diez países. </w:t>
      </w:r>
      <w:r w:rsidR="4D61F86E" w:rsidRPr="51EAB02B">
        <w:rPr>
          <w:rFonts w:ascii="Trebuchet MS" w:hAnsi="Trebuchet MS"/>
        </w:rPr>
        <w:t>Sus equipos internacionales tienen una gran experiencia en diversos sectores y funciones.</w:t>
      </w:r>
      <w:r w:rsidRPr="51EAB02B">
        <w:rPr>
          <w:rFonts w:ascii="Trebuchet MS" w:hAnsi="Trebuchet MS"/>
        </w:rPr>
        <w:t xml:space="preserve"> Entre sus clientes se encuentran corporaciones internacionales y medianas empresas de todos los sectores, así como las principales empresas de capital riesgo del mundo.</w:t>
      </w:r>
    </w:p>
    <w:p w14:paraId="07265D03" w14:textId="7766C4D9" w:rsidR="008F1158" w:rsidRDefault="008F1158" w:rsidP="008F1158">
      <w:pPr>
        <w:spacing w:line="300" w:lineRule="auto"/>
        <w:jc w:val="both"/>
        <w:rPr>
          <w:rFonts w:ascii="Trebuchet MS" w:hAnsi="Trebuchet MS"/>
        </w:rPr>
      </w:pPr>
      <w:r w:rsidRPr="008F1158">
        <w:rPr>
          <w:rFonts w:ascii="Trebuchet MS" w:hAnsi="Trebuchet MS"/>
        </w:rPr>
        <w:t xml:space="preserve">Para más información, visite </w:t>
      </w:r>
      <w:hyperlink r:id="rId15" w:history="1">
        <w:r w:rsidRPr="00394290">
          <w:rPr>
            <w:rStyle w:val="Hyperlink"/>
            <w:rFonts w:ascii="Trebuchet MS" w:hAnsi="Trebuchet MS"/>
          </w:rPr>
          <w:t>https://www.inverto.com/en/</w:t>
        </w:r>
      </w:hyperlink>
      <w:r w:rsidRPr="008F1158">
        <w:rPr>
          <w:rFonts w:ascii="Trebuchet MS" w:hAnsi="Trebuchet MS"/>
        </w:rPr>
        <w:t>.</w:t>
      </w:r>
    </w:p>
    <w:p w14:paraId="51C2ED65" w14:textId="19FC40E7" w:rsidR="00AF1951" w:rsidRDefault="00AF1951" w:rsidP="008F1158">
      <w:pPr>
        <w:spacing w:line="300" w:lineRule="auto"/>
        <w:jc w:val="both"/>
        <w:rPr>
          <w:rFonts w:ascii="Trebuchet MS" w:hAnsi="Trebuchet MS"/>
        </w:rPr>
      </w:pPr>
      <w:r>
        <w:rPr>
          <w:rFonts w:ascii="Trebuchet MS" w:hAnsi="Trebuchet MS"/>
        </w:rPr>
        <w:t xml:space="preserve">Contacto de prensa: </w:t>
      </w:r>
      <w:hyperlink r:id="rId16" w:history="1">
        <w:r w:rsidRPr="00173D28">
          <w:rPr>
            <w:rStyle w:val="Hyperlink"/>
            <w:rFonts w:ascii="Trebuchet MS" w:hAnsi="Trebuchet MS"/>
          </w:rPr>
          <w:t>iullrich@inverto.com</w:t>
        </w:r>
      </w:hyperlink>
      <w:r>
        <w:rPr>
          <w:rFonts w:ascii="Trebuchet MS" w:hAnsi="Trebuchet MS"/>
        </w:rPr>
        <w:t xml:space="preserve"> / +49 221 485 687 265</w:t>
      </w:r>
    </w:p>
    <w:p w14:paraId="219E78E4" w14:textId="77777777" w:rsidR="008F1158" w:rsidRPr="008F1158" w:rsidRDefault="008F1158" w:rsidP="008F1158">
      <w:pPr>
        <w:spacing w:line="300" w:lineRule="auto"/>
        <w:jc w:val="both"/>
        <w:rPr>
          <w:rFonts w:ascii="Trebuchet MS" w:hAnsi="Trebuchet MS"/>
        </w:rPr>
      </w:pPr>
    </w:p>
    <w:p w14:paraId="1A588585" w14:textId="65870060" w:rsidR="00F57899" w:rsidRPr="002F48C2" w:rsidRDefault="00F57899" w:rsidP="0FE47E86">
      <w:pPr>
        <w:spacing w:line="300" w:lineRule="auto"/>
        <w:jc w:val="both"/>
        <w:rPr>
          <w:rFonts w:ascii="Trebuchet MS" w:hAnsi="Trebuchet MS"/>
          <w:b/>
          <w:bCs/>
          <w:lang w:val="es-ES_tradnl"/>
        </w:rPr>
      </w:pPr>
      <w:r w:rsidRPr="002F48C2">
        <w:rPr>
          <w:rFonts w:ascii="Trebuchet MS" w:hAnsi="Trebuchet MS"/>
          <w:b/>
          <w:bCs/>
          <w:lang w:val="es-ES_tradnl"/>
        </w:rPr>
        <w:t>Acerca de Boston Consulting Group</w:t>
      </w:r>
    </w:p>
    <w:p w14:paraId="5DAC05DA" w14:textId="77777777" w:rsidR="00DB3950" w:rsidRPr="00DB3950" w:rsidRDefault="00DB3950" w:rsidP="00DB3950">
      <w:pPr>
        <w:spacing w:line="300" w:lineRule="auto"/>
        <w:jc w:val="both"/>
        <w:rPr>
          <w:rFonts w:ascii="Trebuchet MS" w:hAnsi="Trebuchet MS"/>
          <w:lang w:val="es-ES_tradnl"/>
        </w:rPr>
      </w:pPr>
      <w:r w:rsidRPr="00DB3950">
        <w:rPr>
          <w:rFonts w:ascii="Trebuchet MS" w:hAnsi="Trebuchet MS"/>
          <w:lang w:val="es-ES_tradnl"/>
        </w:rPr>
        <w:t>Boston Consulting Group (BCG) es una empresa global líder en consultoría estratégica. Cuenta con 30.000 empleados y más de 100 oficinas en 50 países. BCG trabaja con empresas líderes, instituciones públicas y agentes sociales para abordar sus retos más importantes y capturar las mejores oportunidades.</w:t>
      </w:r>
    </w:p>
    <w:p w14:paraId="3FE9DB3E" w14:textId="68610D1A" w:rsidR="00F57899" w:rsidRPr="002F48C2" w:rsidRDefault="00DB3950" w:rsidP="51EAB02B">
      <w:pPr>
        <w:spacing w:line="300" w:lineRule="auto"/>
        <w:jc w:val="both"/>
        <w:rPr>
          <w:rFonts w:ascii="Trebuchet MS" w:hAnsi="Trebuchet MS"/>
        </w:rPr>
      </w:pPr>
      <w:r w:rsidRPr="51EAB02B">
        <w:rPr>
          <w:rFonts w:ascii="Trebuchet MS" w:hAnsi="Trebuchet MS"/>
        </w:rPr>
        <w:t xml:space="preserve">Colaboramos con nuestros clientes para crecer, generar ventaja competitiva sostenible y tener un impacto positivo en la sociedad. Nuestros equipos globales combinan conocimiento y experiencia en una variedad de sectores y funciones. Trabajamos con un modelo único de colaboración para ayudar a nuestros clientes a prosperar y a hacer del mundo un lugar </w:t>
      </w:r>
      <w:r w:rsidR="5E0EEECF" w:rsidRPr="51EAB02B">
        <w:rPr>
          <w:rFonts w:ascii="Trebuchet MS" w:hAnsi="Trebuchet MS"/>
        </w:rPr>
        <w:t>mejor. Más</w:t>
      </w:r>
      <w:r w:rsidR="00F57899" w:rsidRPr="51EAB02B">
        <w:rPr>
          <w:rFonts w:ascii="Trebuchet MS" w:hAnsi="Trebuchet MS"/>
        </w:rPr>
        <w:t xml:space="preserve"> información: </w:t>
      </w:r>
      <w:hyperlink r:id="rId17">
        <w:r w:rsidR="00F57899" w:rsidRPr="51EAB02B">
          <w:rPr>
            <w:rStyle w:val="Hyperlink"/>
            <w:rFonts w:ascii="Trebuchet MS" w:hAnsi="Trebuchet MS"/>
          </w:rPr>
          <w:t>www.bcg.com</w:t>
        </w:r>
      </w:hyperlink>
      <w:r w:rsidR="00F57899" w:rsidRPr="51EAB02B">
        <w:rPr>
          <w:rFonts w:ascii="Trebuchet MS" w:hAnsi="Trebuchet MS"/>
        </w:rPr>
        <w:t xml:space="preserve">, </w:t>
      </w:r>
      <w:hyperlink r:id="rId18">
        <w:r w:rsidR="00F57899" w:rsidRPr="51EAB02B">
          <w:rPr>
            <w:rStyle w:val="Hyperlink"/>
            <w:rFonts w:ascii="Trebuchet MS" w:hAnsi="Trebuchet MS"/>
          </w:rPr>
          <w:t>Twitter</w:t>
        </w:r>
      </w:hyperlink>
      <w:r w:rsidR="00F57899" w:rsidRPr="51EAB02B">
        <w:rPr>
          <w:rFonts w:ascii="Trebuchet MS" w:hAnsi="Trebuchet MS"/>
        </w:rPr>
        <w:t xml:space="preserve">, </w:t>
      </w:r>
      <w:hyperlink r:id="rId19">
        <w:r w:rsidR="00F57899" w:rsidRPr="51EAB02B">
          <w:rPr>
            <w:rStyle w:val="Hyperlink"/>
            <w:rFonts w:ascii="Trebuchet MS" w:hAnsi="Trebuchet MS"/>
          </w:rPr>
          <w:t>Instagram</w:t>
        </w:r>
      </w:hyperlink>
      <w:r w:rsidR="00F57899" w:rsidRPr="51EAB02B">
        <w:rPr>
          <w:rFonts w:ascii="Trebuchet MS" w:hAnsi="Trebuchet MS"/>
        </w:rPr>
        <w:t xml:space="preserve"> &amp; </w:t>
      </w:r>
      <w:hyperlink r:id="rId20">
        <w:r w:rsidR="00F57899" w:rsidRPr="51EAB02B">
          <w:rPr>
            <w:rStyle w:val="Hyperlink"/>
            <w:rFonts w:ascii="Trebuchet MS" w:hAnsi="Trebuchet MS"/>
          </w:rPr>
          <w:t>LinkedIn</w:t>
        </w:r>
      </w:hyperlink>
      <w:r w:rsidR="00F57899" w:rsidRPr="51EAB02B">
        <w:rPr>
          <w:rFonts w:ascii="Trebuchet MS" w:hAnsi="Trebuchet MS"/>
        </w:rPr>
        <w:t xml:space="preserve"> </w:t>
      </w:r>
    </w:p>
    <w:bookmarkEnd w:id="0"/>
    <w:p w14:paraId="1292872D" w14:textId="709B5451" w:rsidR="00F57899" w:rsidRDefault="00F57899" w:rsidP="00457708">
      <w:pPr>
        <w:jc w:val="both"/>
        <w:rPr>
          <w:rFonts w:ascii="Trebuchet MS" w:hAnsi="Trebuchet MS"/>
          <w:b/>
          <w:bCs/>
          <w:lang w:val="es-ES_tradnl"/>
        </w:rPr>
      </w:pPr>
    </w:p>
    <w:p w14:paraId="11FE8803" w14:textId="77777777" w:rsidR="00C24913" w:rsidRPr="00C24913" w:rsidRDefault="00C24913" w:rsidP="00457708">
      <w:pPr>
        <w:jc w:val="both"/>
        <w:rPr>
          <w:rFonts w:ascii="Trebuchet MS" w:hAnsi="Trebuchet MS"/>
          <w:b/>
          <w:bCs/>
        </w:rPr>
      </w:pPr>
    </w:p>
    <w:sectPr w:rsidR="00C24913" w:rsidRPr="00C24913" w:rsidSect="002D0759">
      <w:headerReference w:type="default" r:id="rId21"/>
      <w:pgSz w:w="11906" w:h="16838"/>
      <w:pgMar w:top="568" w:right="1701"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DA0EE" w14:textId="77777777" w:rsidR="00DA7F9E" w:rsidRDefault="00DA7F9E" w:rsidP="00562B54">
      <w:pPr>
        <w:spacing w:after="0" w:line="240" w:lineRule="auto"/>
      </w:pPr>
      <w:r>
        <w:separator/>
      </w:r>
    </w:p>
  </w:endnote>
  <w:endnote w:type="continuationSeparator" w:id="0">
    <w:p w14:paraId="4FE015ED" w14:textId="77777777" w:rsidR="00DA7F9E" w:rsidRDefault="00DA7F9E" w:rsidP="00562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nderson BCG Sans">
    <w:charset w:val="00"/>
    <w:family w:val="swiss"/>
    <w:pitch w:val="variable"/>
    <w:sig w:usb0="A000006F" w:usb1="D000E06B" w:usb2="00000000" w:usb3="00000000" w:csb0="00000093"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63031" w14:textId="77777777" w:rsidR="00DA7F9E" w:rsidRDefault="00DA7F9E" w:rsidP="00562B54">
      <w:pPr>
        <w:spacing w:after="0" w:line="240" w:lineRule="auto"/>
      </w:pPr>
      <w:r>
        <w:separator/>
      </w:r>
    </w:p>
  </w:footnote>
  <w:footnote w:type="continuationSeparator" w:id="0">
    <w:p w14:paraId="2D1E787F" w14:textId="77777777" w:rsidR="00DA7F9E" w:rsidRDefault="00DA7F9E" w:rsidP="00562B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3FB32" w14:textId="329674BB" w:rsidR="00562B54" w:rsidRDefault="00796B77">
    <w:pPr>
      <w:pStyle w:val="Kopfzeile"/>
    </w:pPr>
    <w:r>
      <w:rPr>
        <w:noProof/>
      </w:rPr>
      <w:drawing>
        <wp:anchor distT="0" distB="0" distL="114300" distR="114300" simplePos="0" relativeHeight="251660288" behindDoc="0" locked="0" layoutInCell="1" allowOverlap="1" wp14:anchorId="5108F53C" wp14:editId="1E9A64F1">
          <wp:simplePos x="0" y="0"/>
          <wp:positionH relativeFrom="margin">
            <wp:align>right</wp:align>
          </wp:positionH>
          <wp:positionV relativeFrom="margin">
            <wp:posOffset>-768350</wp:posOffset>
          </wp:positionV>
          <wp:extent cx="1651000" cy="589915"/>
          <wp:effectExtent l="0" t="0" r="6350" b="635"/>
          <wp:wrapSquare wrapText="bothSides"/>
          <wp:docPr id="4" name="Grafik 4" descr="\\inv-clg-fs3\Inverto\Marketing\01_Corporate Marketing\02_Corporate Design\INVERTO Logos\INVERTO BCG\INVERTO_BCG_Logo_sRGB\INVERTO_BCG_Logo_sRGB_300p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inv-clg-fs3\Inverto\Marketing\01_Corporate Marketing\02_Corporate Design\INVERTO Logos\INVERTO BCG\INVERTO_BCG_Logo_sRGB\INVERTO_BCG_Logo_sRGB_300ppi.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1000" cy="589915"/>
                  </a:xfrm>
                  <a:prstGeom prst="rect">
                    <a:avLst/>
                  </a:prstGeom>
                  <a:noFill/>
                  <a:ln>
                    <a:noFill/>
                  </a:ln>
                </pic:spPr>
              </pic:pic>
            </a:graphicData>
          </a:graphic>
        </wp:anchor>
      </w:drawing>
    </w:r>
    <w:r>
      <w:rPr>
        <w:noProof/>
        <w:lang w:eastAsia="es-ES"/>
      </w:rPr>
      <w:drawing>
        <wp:anchor distT="0" distB="0" distL="114300" distR="114300" simplePos="0" relativeHeight="251659264" behindDoc="1" locked="0" layoutInCell="1" allowOverlap="1" wp14:anchorId="381F0509" wp14:editId="0EB69134">
          <wp:simplePos x="0" y="0"/>
          <wp:positionH relativeFrom="margin">
            <wp:posOffset>66675</wp:posOffset>
          </wp:positionH>
          <wp:positionV relativeFrom="paragraph">
            <wp:posOffset>65405</wp:posOffset>
          </wp:positionV>
          <wp:extent cx="1534795" cy="345440"/>
          <wp:effectExtent l="0" t="0" r="8255" b="0"/>
          <wp:wrapTight wrapText="bothSides">
            <wp:wrapPolygon edited="0">
              <wp:start x="0" y="0"/>
              <wp:lineTo x="0" y="20250"/>
              <wp:lineTo x="21448" y="20250"/>
              <wp:lineTo x="21448" y="0"/>
              <wp:lineTo x="0" y="0"/>
            </wp:wrapPolygon>
          </wp:wrapTight>
          <wp:docPr id="2025162817" name="Imagen 202516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ston_consulting_group_logo.png"/>
                  <pic:cNvPicPr/>
                </pic:nvPicPr>
                <pic:blipFill>
                  <a:blip r:embed="rId2">
                    <a:extLst>
                      <a:ext uri="{28A0092B-C50C-407E-A947-70E740481C1C}">
                        <a14:useLocalDpi xmlns:a14="http://schemas.microsoft.com/office/drawing/2010/main" val="0"/>
                      </a:ext>
                    </a:extLst>
                  </a:blip>
                  <a:stretch>
                    <a:fillRect/>
                  </a:stretch>
                </pic:blipFill>
                <pic:spPr>
                  <a:xfrm>
                    <a:off x="0" y="0"/>
                    <a:ext cx="1534795" cy="345440"/>
                  </a:xfrm>
                  <a:prstGeom prst="rect">
                    <a:avLst/>
                  </a:prstGeom>
                </pic:spPr>
              </pic:pic>
            </a:graphicData>
          </a:graphic>
          <wp14:sizeRelH relativeFrom="margin">
            <wp14:pctWidth>0</wp14:pctWidth>
          </wp14:sizeRelH>
          <wp14:sizeRelV relativeFrom="margin">
            <wp14:pctHeight>0</wp14:pctHeight>
          </wp14:sizeRelV>
        </wp:anchor>
      </w:drawing>
    </w:r>
  </w:p>
  <w:p w14:paraId="6B389071" w14:textId="262D10C7" w:rsidR="00562B54" w:rsidRDefault="00562B54">
    <w:pPr>
      <w:pStyle w:val="Kopfzeile"/>
    </w:pPr>
  </w:p>
  <w:p w14:paraId="740A32BD" w14:textId="363A4513" w:rsidR="00562B54" w:rsidRDefault="00562B54" w:rsidP="00FC5D78">
    <w:pPr>
      <w:pStyle w:val="Kopfzeile"/>
      <w:jc w:val="right"/>
    </w:pPr>
  </w:p>
  <w:p w14:paraId="464967E2" w14:textId="77777777" w:rsidR="00562B54" w:rsidRDefault="00562B54">
    <w:pPr>
      <w:pStyle w:val="Kopfzeile"/>
    </w:pPr>
  </w:p>
</w:hdr>
</file>

<file path=word/intelligence2.xml><?xml version="1.0" encoding="utf-8"?>
<int2:intelligence xmlns:int2="http://schemas.microsoft.com/office/intelligence/2020/intelligence" xmlns:oel="http://schemas.microsoft.com/office/2019/extlst">
  <int2:observations>
    <int2:textHash int2:hashCode="hR4TplMz+RQocB" int2:id="R8cdi3bm">
      <int2:state int2:value="Rejected" int2:type="AugLoop_Text_Critique"/>
    </int2:textHash>
    <int2:textHash int2:hashCode="knsI7XQv3w6WO3" int2:id="5ye3Q9rn">
      <int2:state int2:value="Rejected" int2:type="AugLoop_Text_Critique"/>
    </int2:textHash>
    <int2:textHash int2:hashCode="1XxbFYmbGBcbV1" int2:id="tpeaVK4Y">
      <int2:state int2:value="Rejected" int2:type="AugLoop_Text_Critique"/>
    </int2:textHash>
    <int2:textHash int2:hashCode="Yv2UBZFYxGAXZD" int2:id="PRoQ0lOW">
      <int2:state int2:value="Rejected" int2:type="AugLoop_Text_Critique"/>
    </int2:textHash>
    <int2:bookmark int2:bookmarkName="_Int_edJIc47m" int2:invalidationBookmarkName="" int2:hashCode="EqRHtr2mYR8coP" int2:id="xRNNC1mg">
      <int2:state int2:value="Rejected" int2:type="AugLoop_Text_Critique"/>
    </int2:bookmark>
    <int2:bookmark int2:bookmarkName="_Int_c2jtgfG5" int2:invalidationBookmarkName="" int2:hashCode="Tns/YSEHR8kVDj" int2:id="xfMx8LHg">
      <int2:state int2:value="Rejected" int2:type="AugLoop_Acronyms_AcronymsCritique"/>
    </int2:bookmark>
    <int2:bookmark int2:bookmarkName="_Int_6rKLnOyC" int2:invalidationBookmarkName="" int2:hashCode="EqRHtr2mYR8coP" int2:id="5MukCjhC">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E0204"/>
    <w:multiLevelType w:val="hybridMultilevel"/>
    <w:tmpl w:val="279281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DD0082E"/>
    <w:multiLevelType w:val="hybridMultilevel"/>
    <w:tmpl w:val="D7BCE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E52231"/>
    <w:multiLevelType w:val="hybridMultilevel"/>
    <w:tmpl w:val="F9CC963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15:restartNumberingAfterBreak="0">
    <w:nsid w:val="137F33D7"/>
    <w:multiLevelType w:val="hybridMultilevel"/>
    <w:tmpl w:val="EA44F792"/>
    <w:lvl w:ilvl="0" w:tplc="4648B3B0">
      <w:start w:val="1"/>
      <w:numFmt w:val="bullet"/>
      <w:lvlText w:val=""/>
      <w:lvlJc w:val="left"/>
      <w:pPr>
        <w:ind w:left="1068" w:hanging="360"/>
      </w:pPr>
      <w:rPr>
        <w:rFonts w:ascii="Symbol" w:hAnsi="Symbol" w:hint="default"/>
        <w:color w:val="177B57"/>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187B587D"/>
    <w:multiLevelType w:val="hybridMultilevel"/>
    <w:tmpl w:val="7A466010"/>
    <w:lvl w:ilvl="0" w:tplc="DCCAB63C">
      <w:start w:val="1"/>
      <w:numFmt w:val="bullet"/>
      <w:lvlText w:val=""/>
      <w:lvlJc w:val="left"/>
      <w:pPr>
        <w:ind w:left="360" w:hanging="360"/>
      </w:pPr>
      <w:rPr>
        <w:rFonts w:ascii="Wingdings" w:hAnsi="Wingdings" w:hint="default"/>
        <w:color w:val="177B57"/>
      </w:rPr>
    </w:lvl>
    <w:lvl w:ilvl="1" w:tplc="89342C80" w:tentative="1">
      <w:start w:val="1"/>
      <w:numFmt w:val="bullet"/>
      <w:lvlText w:val="o"/>
      <w:lvlJc w:val="left"/>
      <w:pPr>
        <w:ind w:left="1080" w:hanging="360"/>
      </w:pPr>
      <w:rPr>
        <w:rFonts w:ascii="Courier New" w:hAnsi="Courier New" w:hint="default"/>
      </w:rPr>
    </w:lvl>
    <w:lvl w:ilvl="2" w:tplc="85E2BAB4" w:tentative="1">
      <w:start w:val="1"/>
      <w:numFmt w:val="bullet"/>
      <w:lvlText w:val=""/>
      <w:lvlJc w:val="left"/>
      <w:pPr>
        <w:ind w:left="1800" w:hanging="360"/>
      </w:pPr>
      <w:rPr>
        <w:rFonts w:ascii="Wingdings" w:hAnsi="Wingdings" w:hint="default"/>
      </w:rPr>
    </w:lvl>
    <w:lvl w:ilvl="3" w:tplc="33C8E5A2" w:tentative="1">
      <w:start w:val="1"/>
      <w:numFmt w:val="bullet"/>
      <w:lvlText w:val=""/>
      <w:lvlJc w:val="left"/>
      <w:pPr>
        <w:ind w:left="2520" w:hanging="360"/>
      </w:pPr>
      <w:rPr>
        <w:rFonts w:ascii="Symbol" w:hAnsi="Symbol" w:hint="default"/>
      </w:rPr>
    </w:lvl>
    <w:lvl w:ilvl="4" w:tplc="F6DAC19A" w:tentative="1">
      <w:start w:val="1"/>
      <w:numFmt w:val="bullet"/>
      <w:lvlText w:val="o"/>
      <w:lvlJc w:val="left"/>
      <w:pPr>
        <w:ind w:left="3240" w:hanging="360"/>
      </w:pPr>
      <w:rPr>
        <w:rFonts w:ascii="Courier New" w:hAnsi="Courier New" w:hint="default"/>
      </w:rPr>
    </w:lvl>
    <w:lvl w:ilvl="5" w:tplc="C0C49FA2" w:tentative="1">
      <w:start w:val="1"/>
      <w:numFmt w:val="bullet"/>
      <w:lvlText w:val=""/>
      <w:lvlJc w:val="left"/>
      <w:pPr>
        <w:ind w:left="3960" w:hanging="360"/>
      </w:pPr>
      <w:rPr>
        <w:rFonts w:ascii="Wingdings" w:hAnsi="Wingdings" w:hint="default"/>
      </w:rPr>
    </w:lvl>
    <w:lvl w:ilvl="6" w:tplc="A852FC88" w:tentative="1">
      <w:start w:val="1"/>
      <w:numFmt w:val="bullet"/>
      <w:lvlText w:val=""/>
      <w:lvlJc w:val="left"/>
      <w:pPr>
        <w:ind w:left="4680" w:hanging="360"/>
      </w:pPr>
      <w:rPr>
        <w:rFonts w:ascii="Symbol" w:hAnsi="Symbol" w:hint="default"/>
      </w:rPr>
    </w:lvl>
    <w:lvl w:ilvl="7" w:tplc="B69ACD36" w:tentative="1">
      <w:start w:val="1"/>
      <w:numFmt w:val="bullet"/>
      <w:lvlText w:val="o"/>
      <w:lvlJc w:val="left"/>
      <w:pPr>
        <w:ind w:left="5400" w:hanging="360"/>
      </w:pPr>
      <w:rPr>
        <w:rFonts w:ascii="Courier New" w:hAnsi="Courier New" w:hint="default"/>
      </w:rPr>
    </w:lvl>
    <w:lvl w:ilvl="8" w:tplc="3D70638A" w:tentative="1">
      <w:start w:val="1"/>
      <w:numFmt w:val="bullet"/>
      <w:lvlText w:val=""/>
      <w:lvlJc w:val="left"/>
      <w:pPr>
        <w:ind w:left="6120" w:hanging="360"/>
      </w:pPr>
      <w:rPr>
        <w:rFonts w:ascii="Wingdings" w:hAnsi="Wingdings" w:hint="default"/>
      </w:rPr>
    </w:lvl>
  </w:abstractNum>
  <w:abstractNum w:abstractNumId="5" w15:restartNumberingAfterBreak="0">
    <w:nsid w:val="21474E86"/>
    <w:multiLevelType w:val="hybridMultilevel"/>
    <w:tmpl w:val="6D7A43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6694C70"/>
    <w:multiLevelType w:val="hybridMultilevel"/>
    <w:tmpl w:val="226497C2"/>
    <w:lvl w:ilvl="0" w:tplc="4648B3B0">
      <w:start w:val="1"/>
      <w:numFmt w:val="bullet"/>
      <w:lvlText w:val=""/>
      <w:lvlJc w:val="left"/>
      <w:pPr>
        <w:ind w:left="720" w:hanging="360"/>
      </w:pPr>
      <w:rPr>
        <w:rFonts w:ascii="Symbol" w:hAnsi="Symbol" w:hint="default"/>
        <w:color w:val="177B57"/>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9683072"/>
    <w:multiLevelType w:val="hybridMultilevel"/>
    <w:tmpl w:val="EE70C5BA"/>
    <w:lvl w:ilvl="0" w:tplc="06A2C53A">
      <w:start w:val="1"/>
      <w:numFmt w:val="bullet"/>
      <w:lvlText w:val="-"/>
      <w:lvlJc w:val="left"/>
      <w:pPr>
        <w:ind w:left="720" w:hanging="360"/>
      </w:pPr>
      <w:rPr>
        <w:rFonts w:ascii="Arial Narrow" w:eastAsia="Times New Roman" w:hAnsi="Arial Narrow" w:cs="Mang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8" w15:restartNumberingAfterBreak="0">
    <w:nsid w:val="2A1E75DF"/>
    <w:multiLevelType w:val="hybridMultilevel"/>
    <w:tmpl w:val="7EB0B2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BCB9E3B"/>
    <w:multiLevelType w:val="hybridMultilevel"/>
    <w:tmpl w:val="C192A510"/>
    <w:lvl w:ilvl="0" w:tplc="E524464C">
      <w:start w:val="1"/>
      <w:numFmt w:val="bullet"/>
      <w:lvlText w:val=""/>
      <w:lvlJc w:val="left"/>
      <w:pPr>
        <w:ind w:left="720" w:hanging="360"/>
      </w:pPr>
      <w:rPr>
        <w:rFonts w:ascii="Symbol" w:hAnsi="Symbol" w:hint="default"/>
      </w:rPr>
    </w:lvl>
    <w:lvl w:ilvl="1" w:tplc="20B29758">
      <w:start w:val="1"/>
      <w:numFmt w:val="bullet"/>
      <w:lvlText w:val="o"/>
      <w:lvlJc w:val="left"/>
      <w:pPr>
        <w:ind w:left="1440" w:hanging="360"/>
      </w:pPr>
      <w:rPr>
        <w:rFonts w:ascii="Courier New" w:hAnsi="Courier New" w:hint="default"/>
      </w:rPr>
    </w:lvl>
    <w:lvl w:ilvl="2" w:tplc="9A96D87A">
      <w:start w:val="1"/>
      <w:numFmt w:val="bullet"/>
      <w:lvlText w:val=""/>
      <w:lvlJc w:val="left"/>
      <w:pPr>
        <w:ind w:left="2160" w:hanging="360"/>
      </w:pPr>
      <w:rPr>
        <w:rFonts w:ascii="Wingdings" w:hAnsi="Wingdings" w:hint="default"/>
      </w:rPr>
    </w:lvl>
    <w:lvl w:ilvl="3" w:tplc="65609AB0">
      <w:start w:val="1"/>
      <w:numFmt w:val="bullet"/>
      <w:lvlText w:val=""/>
      <w:lvlJc w:val="left"/>
      <w:pPr>
        <w:ind w:left="2880" w:hanging="360"/>
      </w:pPr>
      <w:rPr>
        <w:rFonts w:ascii="Symbol" w:hAnsi="Symbol" w:hint="default"/>
      </w:rPr>
    </w:lvl>
    <w:lvl w:ilvl="4" w:tplc="F830F8EC">
      <w:start w:val="1"/>
      <w:numFmt w:val="bullet"/>
      <w:lvlText w:val="o"/>
      <w:lvlJc w:val="left"/>
      <w:pPr>
        <w:ind w:left="3600" w:hanging="360"/>
      </w:pPr>
      <w:rPr>
        <w:rFonts w:ascii="Courier New" w:hAnsi="Courier New" w:hint="default"/>
      </w:rPr>
    </w:lvl>
    <w:lvl w:ilvl="5" w:tplc="26282E88">
      <w:start w:val="1"/>
      <w:numFmt w:val="bullet"/>
      <w:lvlText w:val=""/>
      <w:lvlJc w:val="left"/>
      <w:pPr>
        <w:ind w:left="4320" w:hanging="360"/>
      </w:pPr>
      <w:rPr>
        <w:rFonts w:ascii="Wingdings" w:hAnsi="Wingdings" w:hint="default"/>
      </w:rPr>
    </w:lvl>
    <w:lvl w:ilvl="6" w:tplc="8480CC4A">
      <w:start w:val="1"/>
      <w:numFmt w:val="bullet"/>
      <w:lvlText w:val=""/>
      <w:lvlJc w:val="left"/>
      <w:pPr>
        <w:ind w:left="5040" w:hanging="360"/>
      </w:pPr>
      <w:rPr>
        <w:rFonts w:ascii="Symbol" w:hAnsi="Symbol" w:hint="default"/>
      </w:rPr>
    </w:lvl>
    <w:lvl w:ilvl="7" w:tplc="AA864DFA">
      <w:start w:val="1"/>
      <w:numFmt w:val="bullet"/>
      <w:lvlText w:val="o"/>
      <w:lvlJc w:val="left"/>
      <w:pPr>
        <w:ind w:left="5760" w:hanging="360"/>
      </w:pPr>
      <w:rPr>
        <w:rFonts w:ascii="Courier New" w:hAnsi="Courier New" w:hint="default"/>
      </w:rPr>
    </w:lvl>
    <w:lvl w:ilvl="8" w:tplc="D7846ADA">
      <w:start w:val="1"/>
      <w:numFmt w:val="bullet"/>
      <w:lvlText w:val=""/>
      <w:lvlJc w:val="left"/>
      <w:pPr>
        <w:ind w:left="6480" w:hanging="360"/>
      </w:pPr>
      <w:rPr>
        <w:rFonts w:ascii="Wingdings" w:hAnsi="Wingdings" w:hint="default"/>
      </w:rPr>
    </w:lvl>
  </w:abstractNum>
  <w:abstractNum w:abstractNumId="10" w15:restartNumberingAfterBreak="0">
    <w:nsid w:val="311230BD"/>
    <w:multiLevelType w:val="hybridMultilevel"/>
    <w:tmpl w:val="B44C63F4"/>
    <w:lvl w:ilvl="0" w:tplc="DA96527C">
      <w:start w:val="1"/>
      <w:numFmt w:val="decimal"/>
      <w:lvlText w:val="%1)"/>
      <w:lvlJc w:val="left"/>
      <w:pPr>
        <w:ind w:left="1440" w:hanging="360"/>
      </w:pPr>
    </w:lvl>
    <w:lvl w:ilvl="1" w:tplc="0C0A0019">
      <w:start w:val="1"/>
      <w:numFmt w:val="lowerLetter"/>
      <w:lvlText w:val="%2."/>
      <w:lvlJc w:val="left"/>
      <w:pPr>
        <w:ind w:left="2160" w:hanging="360"/>
      </w:pPr>
    </w:lvl>
    <w:lvl w:ilvl="2" w:tplc="0C0A001B">
      <w:start w:val="1"/>
      <w:numFmt w:val="lowerRoman"/>
      <w:lvlText w:val="%3."/>
      <w:lvlJc w:val="right"/>
      <w:pPr>
        <w:ind w:left="2880" w:hanging="180"/>
      </w:pPr>
    </w:lvl>
    <w:lvl w:ilvl="3" w:tplc="0C0A000F">
      <w:start w:val="1"/>
      <w:numFmt w:val="decimal"/>
      <w:lvlText w:val="%4."/>
      <w:lvlJc w:val="left"/>
      <w:pPr>
        <w:ind w:left="3600" w:hanging="360"/>
      </w:pPr>
    </w:lvl>
    <w:lvl w:ilvl="4" w:tplc="0C0A0019">
      <w:start w:val="1"/>
      <w:numFmt w:val="lowerLetter"/>
      <w:lvlText w:val="%5."/>
      <w:lvlJc w:val="left"/>
      <w:pPr>
        <w:ind w:left="4320" w:hanging="360"/>
      </w:pPr>
    </w:lvl>
    <w:lvl w:ilvl="5" w:tplc="0C0A001B">
      <w:start w:val="1"/>
      <w:numFmt w:val="lowerRoman"/>
      <w:lvlText w:val="%6."/>
      <w:lvlJc w:val="right"/>
      <w:pPr>
        <w:ind w:left="5040" w:hanging="180"/>
      </w:pPr>
    </w:lvl>
    <w:lvl w:ilvl="6" w:tplc="0C0A000F">
      <w:start w:val="1"/>
      <w:numFmt w:val="decimal"/>
      <w:lvlText w:val="%7."/>
      <w:lvlJc w:val="left"/>
      <w:pPr>
        <w:ind w:left="5760" w:hanging="360"/>
      </w:pPr>
    </w:lvl>
    <w:lvl w:ilvl="7" w:tplc="0C0A0019">
      <w:start w:val="1"/>
      <w:numFmt w:val="lowerLetter"/>
      <w:lvlText w:val="%8."/>
      <w:lvlJc w:val="left"/>
      <w:pPr>
        <w:ind w:left="6480" w:hanging="360"/>
      </w:pPr>
    </w:lvl>
    <w:lvl w:ilvl="8" w:tplc="0C0A001B">
      <w:start w:val="1"/>
      <w:numFmt w:val="lowerRoman"/>
      <w:lvlText w:val="%9."/>
      <w:lvlJc w:val="right"/>
      <w:pPr>
        <w:ind w:left="7200" w:hanging="180"/>
      </w:pPr>
    </w:lvl>
  </w:abstractNum>
  <w:abstractNum w:abstractNumId="11" w15:restartNumberingAfterBreak="0">
    <w:nsid w:val="34D054F5"/>
    <w:multiLevelType w:val="hybridMultilevel"/>
    <w:tmpl w:val="8EB062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77D621F"/>
    <w:multiLevelType w:val="hybridMultilevel"/>
    <w:tmpl w:val="09A0982E"/>
    <w:lvl w:ilvl="0" w:tplc="19FA00E2">
      <w:start w:val="1"/>
      <w:numFmt w:val="bullet"/>
      <w:lvlText w:val=""/>
      <w:lvlJc w:val="left"/>
      <w:pPr>
        <w:ind w:left="360" w:hanging="360"/>
      </w:pPr>
      <w:rPr>
        <w:rFonts w:ascii="Wingdings" w:hAnsi="Wingdings" w:hint="default"/>
        <w:color w:val="177B57"/>
      </w:rPr>
    </w:lvl>
    <w:lvl w:ilvl="1" w:tplc="53B80DB2" w:tentative="1">
      <w:start w:val="1"/>
      <w:numFmt w:val="bullet"/>
      <w:lvlText w:val="o"/>
      <w:lvlJc w:val="left"/>
      <w:pPr>
        <w:ind w:left="1080" w:hanging="360"/>
      </w:pPr>
      <w:rPr>
        <w:rFonts w:ascii="Courier New" w:hAnsi="Courier New" w:hint="default"/>
      </w:rPr>
    </w:lvl>
    <w:lvl w:ilvl="2" w:tplc="AD262E58" w:tentative="1">
      <w:start w:val="1"/>
      <w:numFmt w:val="bullet"/>
      <w:lvlText w:val=""/>
      <w:lvlJc w:val="left"/>
      <w:pPr>
        <w:ind w:left="1800" w:hanging="360"/>
      </w:pPr>
      <w:rPr>
        <w:rFonts w:ascii="Wingdings" w:hAnsi="Wingdings" w:hint="default"/>
      </w:rPr>
    </w:lvl>
    <w:lvl w:ilvl="3" w:tplc="42588BF4" w:tentative="1">
      <w:start w:val="1"/>
      <w:numFmt w:val="bullet"/>
      <w:lvlText w:val=""/>
      <w:lvlJc w:val="left"/>
      <w:pPr>
        <w:ind w:left="2520" w:hanging="360"/>
      </w:pPr>
      <w:rPr>
        <w:rFonts w:ascii="Symbol" w:hAnsi="Symbol" w:hint="default"/>
      </w:rPr>
    </w:lvl>
    <w:lvl w:ilvl="4" w:tplc="AD46CF20" w:tentative="1">
      <w:start w:val="1"/>
      <w:numFmt w:val="bullet"/>
      <w:lvlText w:val="o"/>
      <w:lvlJc w:val="left"/>
      <w:pPr>
        <w:ind w:left="3240" w:hanging="360"/>
      </w:pPr>
      <w:rPr>
        <w:rFonts w:ascii="Courier New" w:hAnsi="Courier New" w:hint="default"/>
      </w:rPr>
    </w:lvl>
    <w:lvl w:ilvl="5" w:tplc="9C46B7B4" w:tentative="1">
      <w:start w:val="1"/>
      <w:numFmt w:val="bullet"/>
      <w:lvlText w:val=""/>
      <w:lvlJc w:val="left"/>
      <w:pPr>
        <w:ind w:left="3960" w:hanging="360"/>
      </w:pPr>
      <w:rPr>
        <w:rFonts w:ascii="Wingdings" w:hAnsi="Wingdings" w:hint="default"/>
      </w:rPr>
    </w:lvl>
    <w:lvl w:ilvl="6" w:tplc="03AC1564" w:tentative="1">
      <w:start w:val="1"/>
      <w:numFmt w:val="bullet"/>
      <w:lvlText w:val=""/>
      <w:lvlJc w:val="left"/>
      <w:pPr>
        <w:ind w:left="4680" w:hanging="360"/>
      </w:pPr>
      <w:rPr>
        <w:rFonts w:ascii="Symbol" w:hAnsi="Symbol" w:hint="default"/>
      </w:rPr>
    </w:lvl>
    <w:lvl w:ilvl="7" w:tplc="1D20D772" w:tentative="1">
      <w:start w:val="1"/>
      <w:numFmt w:val="bullet"/>
      <w:lvlText w:val="o"/>
      <w:lvlJc w:val="left"/>
      <w:pPr>
        <w:ind w:left="5400" w:hanging="360"/>
      </w:pPr>
      <w:rPr>
        <w:rFonts w:ascii="Courier New" w:hAnsi="Courier New" w:hint="default"/>
      </w:rPr>
    </w:lvl>
    <w:lvl w:ilvl="8" w:tplc="B6241DEE" w:tentative="1">
      <w:start w:val="1"/>
      <w:numFmt w:val="bullet"/>
      <w:lvlText w:val=""/>
      <w:lvlJc w:val="left"/>
      <w:pPr>
        <w:ind w:left="6120" w:hanging="360"/>
      </w:pPr>
      <w:rPr>
        <w:rFonts w:ascii="Wingdings" w:hAnsi="Wingdings" w:hint="default"/>
      </w:rPr>
    </w:lvl>
  </w:abstractNum>
  <w:abstractNum w:abstractNumId="13" w15:restartNumberingAfterBreak="0">
    <w:nsid w:val="3D60412D"/>
    <w:multiLevelType w:val="hybridMultilevel"/>
    <w:tmpl w:val="216A58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F753535"/>
    <w:multiLevelType w:val="hybridMultilevel"/>
    <w:tmpl w:val="D6EEE6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44144E1"/>
    <w:multiLevelType w:val="hybridMultilevel"/>
    <w:tmpl w:val="5DF04BCC"/>
    <w:lvl w:ilvl="0" w:tplc="2A6A9824">
      <w:numFmt w:val="bullet"/>
      <w:lvlText w:val="-"/>
      <w:lvlJc w:val="left"/>
      <w:pPr>
        <w:ind w:left="720" w:hanging="360"/>
      </w:pPr>
      <w:rPr>
        <w:rFonts w:ascii="Trebuchet MS" w:eastAsiaTheme="minorHAnsi" w:hAnsi="Trebuchet MS" w:cs="Henderson BCG Sans" w:hint="default"/>
        <w:b w:val="0"/>
        <w:bCs w:val="0"/>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57E2306"/>
    <w:multiLevelType w:val="hybridMultilevel"/>
    <w:tmpl w:val="42C6F274"/>
    <w:lvl w:ilvl="0" w:tplc="E79E3620">
      <w:start w:val="1"/>
      <w:numFmt w:val="bullet"/>
      <w:lvlText w:val=""/>
      <w:lvlJc w:val="left"/>
      <w:pPr>
        <w:ind w:left="720" w:hanging="360"/>
      </w:pPr>
      <w:rPr>
        <w:rFonts w:ascii="Symbol" w:hAnsi="Symbol" w:hint="default"/>
      </w:rPr>
    </w:lvl>
    <w:lvl w:ilvl="1" w:tplc="C75E0050">
      <w:start w:val="1"/>
      <w:numFmt w:val="bullet"/>
      <w:lvlText w:val="o"/>
      <w:lvlJc w:val="left"/>
      <w:pPr>
        <w:ind w:left="1440" w:hanging="360"/>
      </w:pPr>
      <w:rPr>
        <w:rFonts w:ascii="Courier New" w:hAnsi="Courier New" w:hint="default"/>
      </w:rPr>
    </w:lvl>
    <w:lvl w:ilvl="2" w:tplc="4A1CACF8">
      <w:start w:val="1"/>
      <w:numFmt w:val="bullet"/>
      <w:lvlText w:val=""/>
      <w:lvlJc w:val="left"/>
      <w:pPr>
        <w:ind w:left="2160" w:hanging="360"/>
      </w:pPr>
      <w:rPr>
        <w:rFonts w:ascii="Wingdings" w:hAnsi="Wingdings" w:hint="default"/>
      </w:rPr>
    </w:lvl>
    <w:lvl w:ilvl="3" w:tplc="5A583B2A">
      <w:start w:val="1"/>
      <w:numFmt w:val="bullet"/>
      <w:lvlText w:val=""/>
      <w:lvlJc w:val="left"/>
      <w:pPr>
        <w:ind w:left="2880" w:hanging="360"/>
      </w:pPr>
      <w:rPr>
        <w:rFonts w:ascii="Symbol" w:hAnsi="Symbol" w:hint="default"/>
      </w:rPr>
    </w:lvl>
    <w:lvl w:ilvl="4" w:tplc="111E0E7E">
      <w:start w:val="1"/>
      <w:numFmt w:val="bullet"/>
      <w:lvlText w:val="o"/>
      <w:lvlJc w:val="left"/>
      <w:pPr>
        <w:ind w:left="3600" w:hanging="360"/>
      </w:pPr>
      <w:rPr>
        <w:rFonts w:ascii="Courier New" w:hAnsi="Courier New" w:hint="default"/>
      </w:rPr>
    </w:lvl>
    <w:lvl w:ilvl="5" w:tplc="5546D286">
      <w:start w:val="1"/>
      <w:numFmt w:val="bullet"/>
      <w:lvlText w:val=""/>
      <w:lvlJc w:val="left"/>
      <w:pPr>
        <w:ind w:left="4320" w:hanging="360"/>
      </w:pPr>
      <w:rPr>
        <w:rFonts w:ascii="Wingdings" w:hAnsi="Wingdings" w:hint="default"/>
      </w:rPr>
    </w:lvl>
    <w:lvl w:ilvl="6" w:tplc="1CDEB28A">
      <w:start w:val="1"/>
      <w:numFmt w:val="bullet"/>
      <w:lvlText w:val=""/>
      <w:lvlJc w:val="left"/>
      <w:pPr>
        <w:ind w:left="5040" w:hanging="360"/>
      </w:pPr>
      <w:rPr>
        <w:rFonts w:ascii="Symbol" w:hAnsi="Symbol" w:hint="default"/>
      </w:rPr>
    </w:lvl>
    <w:lvl w:ilvl="7" w:tplc="C6A2B33A">
      <w:start w:val="1"/>
      <w:numFmt w:val="bullet"/>
      <w:lvlText w:val="o"/>
      <w:lvlJc w:val="left"/>
      <w:pPr>
        <w:ind w:left="5760" w:hanging="360"/>
      </w:pPr>
      <w:rPr>
        <w:rFonts w:ascii="Courier New" w:hAnsi="Courier New" w:hint="default"/>
      </w:rPr>
    </w:lvl>
    <w:lvl w:ilvl="8" w:tplc="501E1986">
      <w:start w:val="1"/>
      <w:numFmt w:val="bullet"/>
      <w:lvlText w:val=""/>
      <w:lvlJc w:val="left"/>
      <w:pPr>
        <w:ind w:left="6480" w:hanging="360"/>
      </w:pPr>
      <w:rPr>
        <w:rFonts w:ascii="Wingdings" w:hAnsi="Wingdings" w:hint="default"/>
      </w:rPr>
    </w:lvl>
  </w:abstractNum>
  <w:abstractNum w:abstractNumId="17" w15:restartNumberingAfterBreak="0">
    <w:nsid w:val="4D2661CA"/>
    <w:multiLevelType w:val="hybridMultilevel"/>
    <w:tmpl w:val="B3EAA8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71321DC"/>
    <w:multiLevelType w:val="hybridMultilevel"/>
    <w:tmpl w:val="41442B5A"/>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9" w15:restartNumberingAfterBreak="0">
    <w:nsid w:val="684E56EB"/>
    <w:multiLevelType w:val="hybridMultilevel"/>
    <w:tmpl w:val="79F29D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36B19F6"/>
    <w:multiLevelType w:val="hybridMultilevel"/>
    <w:tmpl w:val="613CD7F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77C4750C"/>
    <w:multiLevelType w:val="hybridMultilevel"/>
    <w:tmpl w:val="22C2C5D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AE75478"/>
    <w:multiLevelType w:val="hybridMultilevel"/>
    <w:tmpl w:val="A7F6F4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29436776">
    <w:abstractNumId w:val="9"/>
  </w:num>
  <w:num w:numId="2" w16cid:durableId="1980575777">
    <w:abstractNumId w:val="16"/>
  </w:num>
  <w:num w:numId="3" w16cid:durableId="1867595410">
    <w:abstractNumId w:val="17"/>
  </w:num>
  <w:num w:numId="4" w16cid:durableId="74212218">
    <w:abstractNumId w:val="0"/>
  </w:num>
  <w:num w:numId="5" w16cid:durableId="780488158">
    <w:abstractNumId w:val="13"/>
  </w:num>
  <w:num w:numId="6" w16cid:durableId="125394028">
    <w:abstractNumId w:val="5"/>
  </w:num>
  <w:num w:numId="7" w16cid:durableId="1211263568">
    <w:abstractNumId w:val="8"/>
  </w:num>
  <w:num w:numId="8" w16cid:durableId="747650689">
    <w:abstractNumId w:val="11"/>
  </w:num>
  <w:num w:numId="9" w16cid:durableId="324016840">
    <w:abstractNumId w:val="3"/>
  </w:num>
  <w:num w:numId="10" w16cid:durableId="355472585">
    <w:abstractNumId w:val="6"/>
  </w:num>
  <w:num w:numId="11" w16cid:durableId="152070960">
    <w:abstractNumId w:val="14"/>
  </w:num>
  <w:num w:numId="12" w16cid:durableId="46687885">
    <w:abstractNumId w:val="18"/>
  </w:num>
  <w:num w:numId="13" w16cid:durableId="827592231">
    <w:abstractNumId w:val="2"/>
  </w:num>
  <w:num w:numId="14" w16cid:durableId="382405633">
    <w:abstractNumId w:val="4"/>
  </w:num>
  <w:num w:numId="15" w16cid:durableId="626205454">
    <w:abstractNumId w:val="21"/>
  </w:num>
  <w:num w:numId="16" w16cid:durableId="1032657106">
    <w:abstractNumId w:val="12"/>
  </w:num>
  <w:num w:numId="17" w16cid:durableId="674379716">
    <w:abstractNumId w:val="1"/>
  </w:num>
  <w:num w:numId="18" w16cid:durableId="899052844">
    <w:abstractNumId w:val="7"/>
  </w:num>
  <w:num w:numId="19" w16cid:durableId="1628732363">
    <w:abstractNumId w:val="22"/>
  </w:num>
  <w:num w:numId="20" w16cid:durableId="10233664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37832164">
    <w:abstractNumId w:val="15"/>
  </w:num>
  <w:num w:numId="22" w16cid:durableId="422800367">
    <w:abstractNumId w:val="10"/>
  </w:num>
  <w:num w:numId="23" w16cid:durableId="781801436">
    <w:abstractNumId w:val="19"/>
  </w:num>
  <w:num w:numId="24" w16cid:durableId="16635079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B54"/>
    <w:rsid w:val="00004535"/>
    <w:rsid w:val="00005958"/>
    <w:rsid w:val="0001444E"/>
    <w:rsid w:val="0001676C"/>
    <w:rsid w:val="00026701"/>
    <w:rsid w:val="00032D47"/>
    <w:rsid w:val="00032FE8"/>
    <w:rsid w:val="0005434C"/>
    <w:rsid w:val="00061D76"/>
    <w:rsid w:val="00066EA9"/>
    <w:rsid w:val="00067DD3"/>
    <w:rsid w:val="00074B83"/>
    <w:rsid w:val="00085E42"/>
    <w:rsid w:val="0009037F"/>
    <w:rsid w:val="000A4BDF"/>
    <w:rsid w:val="000B0232"/>
    <w:rsid w:val="000B05A5"/>
    <w:rsid w:val="000C1A31"/>
    <w:rsid w:val="000C21CD"/>
    <w:rsid w:val="000C361F"/>
    <w:rsid w:val="000D1DF6"/>
    <w:rsid w:val="000D4042"/>
    <w:rsid w:val="000D6CE2"/>
    <w:rsid w:val="000F1C8F"/>
    <w:rsid w:val="000F3D04"/>
    <w:rsid w:val="000F73BE"/>
    <w:rsid w:val="00110DCE"/>
    <w:rsid w:val="00113421"/>
    <w:rsid w:val="00136C96"/>
    <w:rsid w:val="0014545A"/>
    <w:rsid w:val="00153021"/>
    <w:rsid w:val="00166D52"/>
    <w:rsid w:val="001817E3"/>
    <w:rsid w:val="00184E54"/>
    <w:rsid w:val="00185D72"/>
    <w:rsid w:val="00192687"/>
    <w:rsid w:val="001940DE"/>
    <w:rsid w:val="001A02FE"/>
    <w:rsid w:val="001A30A8"/>
    <w:rsid w:val="001A40F8"/>
    <w:rsid w:val="001B24C2"/>
    <w:rsid w:val="001B2F90"/>
    <w:rsid w:val="001B4F8F"/>
    <w:rsid w:val="001C0A24"/>
    <w:rsid w:val="001C1350"/>
    <w:rsid w:val="001D29D0"/>
    <w:rsid w:val="001D5B6E"/>
    <w:rsid w:val="001D7A8D"/>
    <w:rsid w:val="001E0906"/>
    <w:rsid w:val="001F1C10"/>
    <w:rsid w:val="001F28FA"/>
    <w:rsid w:val="001F55BF"/>
    <w:rsid w:val="001F6FF4"/>
    <w:rsid w:val="00200502"/>
    <w:rsid w:val="00204FA8"/>
    <w:rsid w:val="00206D1D"/>
    <w:rsid w:val="00210969"/>
    <w:rsid w:val="002114CC"/>
    <w:rsid w:val="00212801"/>
    <w:rsid w:val="00215766"/>
    <w:rsid w:val="0022495F"/>
    <w:rsid w:val="00225FBD"/>
    <w:rsid w:val="0022761D"/>
    <w:rsid w:val="002313C7"/>
    <w:rsid w:val="00245420"/>
    <w:rsid w:val="00252C1D"/>
    <w:rsid w:val="00273AD3"/>
    <w:rsid w:val="00276651"/>
    <w:rsid w:val="00283D63"/>
    <w:rsid w:val="00283FB3"/>
    <w:rsid w:val="0028652F"/>
    <w:rsid w:val="00296C78"/>
    <w:rsid w:val="002A239C"/>
    <w:rsid w:val="002A6B9B"/>
    <w:rsid w:val="002A6BDD"/>
    <w:rsid w:val="002B0383"/>
    <w:rsid w:val="002B0844"/>
    <w:rsid w:val="002B5BCB"/>
    <w:rsid w:val="002C031C"/>
    <w:rsid w:val="002D0759"/>
    <w:rsid w:val="002D32BC"/>
    <w:rsid w:val="002E1B03"/>
    <w:rsid w:val="002E64CC"/>
    <w:rsid w:val="002E65E8"/>
    <w:rsid w:val="002F1FA8"/>
    <w:rsid w:val="002F48C2"/>
    <w:rsid w:val="003043DB"/>
    <w:rsid w:val="00304DDE"/>
    <w:rsid w:val="00306CE3"/>
    <w:rsid w:val="00306F3A"/>
    <w:rsid w:val="00310351"/>
    <w:rsid w:val="00312EA2"/>
    <w:rsid w:val="00313057"/>
    <w:rsid w:val="00314FB3"/>
    <w:rsid w:val="0031607C"/>
    <w:rsid w:val="003225D8"/>
    <w:rsid w:val="00323505"/>
    <w:rsid w:val="00340D42"/>
    <w:rsid w:val="003467FA"/>
    <w:rsid w:val="00357F1B"/>
    <w:rsid w:val="00360947"/>
    <w:rsid w:val="00365B96"/>
    <w:rsid w:val="00365C54"/>
    <w:rsid w:val="0037234C"/>
    <w:rsid w:val="00373014"/>
    <w:rsid w:val="00376030"/>
    <w:rsid w:val="00382CAF"/>
    <w:rsid w:val="003857C9"/>
    <w:rsid w:val="00385B92"/>
    <w:rsid w:val="00396AE5"/>
    <w:rsid w:val="003975D6"/>
    <w:rsid w:val="003979F2"/>
    <w:rsid w:val="003A4CB0"/>
    <w:rsid w:val="003B05F6"/>
    <w:rsid w:val="003B3ABF"/>
    <w:rsid w:val="003B4353"/>
    <w:rsid w:val="003C31D6"/>
    <w:rsid w:val="003E19B5"/>
    <w:rsid w:val="003E37A3"/>
    <w:rsid w:val="003E572D"/>
    <w:rsid w:val="003F3A15"/>
    <w:rsid w:val="003F57FE"/>
    <w:rsid w:val="00401793"/>
    <w:rsid w:val="004161F2"/>
    <w:rsid w:val="00423309"/>
    <w:rsid w:val="0042419B"/>
    <w:rsid w:val="00424339"/>
    <w:rsid w:val="00424AEF"/>
    <w:rsid w:val="00427576"/>
    <w:rsid w:val="004420B5"/>
    <w:rsid w:val="004434A8"/>
    <w:rsid w:val="004560BF"/>
    <w:rsid w:val="00457708"/>
    <w:rsid w:val="0046129F"/>
    <w:rsid w:val="004638F9"/>
    <w:rsid w:val="00466FCF"/>
    <w:rsid w:val="0047034B"/>
    <w:rsid w:val="004708B6"/>
    <w:rsid w:val="004718C2"/>
    <w:rsid w:val="004759D2"/>
    <w:rsid w:val="00476928"/>
    <w:rsid w:val="00486EAF"/>
    <w:rsid w:val="0049189D"/>
    <w:rsid w:val="00497961"/>
    <w:rsid w:val="004A074C"/>
    <w:rsid w:val="004A26F7"/>
    <w:rsid w:val="004A28C5"/>
    <w:rsid w:val="004B3661"/>
    <w:rsid w:val="004C2450"/>
    <w:rsid w:val="004C7751"/>
    <w:rsid w:val="004E0130"/>
    <w:rsid w:val="004E434A"/>
    <w:rsid w:val="004E59B6"/>
    <w:rsid w:val="004F57AD"/>
    <w:rsid w:val="00500452"/>
    <w:rsid w:val="005018C5"/>
    <w:rsid w:val="00506D31"/>
    <w:rsid w:val="005137CC"/>
    <w:rsid w:val="00521449"/>
    <w:rsid w:val="00522A56"/>
    <w:rsid w:val="005312C3"/>
    <w:rsid w:val="00533849"/>
    <w:rsid w:val="00534B74"/>
    <w:rsid w:val="00562B54"/>
    <w:rsid w:val="00571F44"/>
    <w:rsid w:val="0058019D"/>
    <w:rsid w:val="00581E7D"/>
    <w:rsid w:val="0058357C"/>
    <w:rsid w:val="005920C6"/>
    <w:rsid w:val="00594503"/>
    <w:rsid w:val="005A2E30"/>
    <w:rsid w:val="005A5E96"/>
    <w:rsid w:val="005B3F27"/>
    <w:rsid w:val="005C6ABE"/>
    <w:rsid w:val="005D1836"/>
    <w:rsid w:val="005D1974"/>
    <w:rsid w:val="005D654A"/>
    <w:rsid w:val="005D7950"/>
    <w:rsid w:val="00602A85"/>
    <w:rsid w:val="006064B9"/>
    <w:rsid w:val="006064DC"/>
    <w:rsid w:val="00607863"/>
    <w:rsid w:val="00613BF2"/>
    <w:rsid w:val="00617369"/>
    <w:rsid w:val="00624133"/>
    <w:rsid w:val="00630016"/>
    <w:rsid w:val="00642590"/>
    <w:rsid w:val="0064365C"/>
    <w:rsid w:val="00643728"/>
    <w:rsid w:val="00657753"/>
    <w:rsid w:val="00657829"/>
    <w:rsid w:val="00657CE0"/>
    <w:rsid w:val="0065B024"/>
    <w:rsid w:val="00664EC6"/>
    <w:rsid w:val="00667E6D"/>
    <w:rsid w:val="00670099"/>
    <w:rsid w:val="00681597"/>
    <w:rsid w:val="00682981"/>
    <w:rsid w:val="00697127"/>
    <w:rsid w:val="006978B3"/>
    <w:rsid w:val="006A1049"/>
    <w:rsid w:val="006B0A7F"/>
    <w:rsid w:val="006B58B9"/>
    <w:rsid w:val="006D04CE"/>
    <w:rsid w:val="006D14E6"/>
    <w:rsid w:val="006D1EB1"/>
    <w:rsid w:val="006D731D"/>
    <w:rsid w:val="006E6495"/>
    <w:rsid w:val="006E69B3"/>
    <w:rsid w:val="00705134"/>
    <w:rsid w:val="00711A49"/>
    <w:rsid w:val="00717225"/>
    <w:rsid w:val="007233DE"/>
    <w:rsid w:val="00725185"/>
    <w:rsid w:val="00726FF0"/>
    <w:rsid w:val="007349A3"/>
    <w:rsid w:val="00743E75"/>
    <w:rsid w:val="00755C36"/>
    <w:rsid w:val="00757F6D"/>
    <w:rsid w:val="00760AE8"/>
    <w:rsid w:val="00761F0A"/>
    <w:rsid w:val="00765401"/>
    <w:rsid w:val="007708B9"/>
    <w:rsid w:val="0077123E"/>
    <w:rsid w:val="0077202C"/>
    <w:rsid w:val="00773D8F"/>
    <w:rsid w:val="00781BF6"/>
    <w:rsid w:val="00787BA7"/>
    <w:rsid w:val="00794991"/>
    <w:rsid w:val="0079562E"/>
    <w:rsid w:val="00796B77"/>
    <w:rsid w:val="007A1BBC"/>
    <w:rsid w:val="007A1F68"/>
    <w:rsid w:val="007A44C0"/>
    <w:rsid w:val="007B6B9A"/>
    <w:rsid w:val="007C119A"/>
    <w:rsid w:val="007C200D"/>
    <w:rsid w:val="007C3D40"/>
    <w:rsid w:val="007C3DEF"/>
    <w:rsid w:val="007D2E8E"/>
    <w:rsid w:val="007D39A1"/>
    <w:rsid w:val="007D59E9"/>
    <w:rsid w:val="007D6C95"/>
    <w:rsid w:val="007E0316"/>
    <w:rsid w:val="007F0580"/>
    <w:rsid w:val="007F059B"/>
    <w:rsid w:val="00807AD9"/>
    <w:rsid w:val="00815F56"/>
    <w:rsid w:val="0082456B"/>
    <w:rsid w:val="00824EAB"/>
    <w:rsid w:val="00827159"/>
    <w:rsid w:val="00827216"/>
    <w:rsid w:val="008328F5"/>
    <w:rsid w:val="00850177"/>
    <w:rsid w:val="00851669"/>
    <w:rsid w:val="008569EF"/>
    <w:rsid w:val="00856CE8"/>
    <w:rsid w:val="00863C64"/>
    <w:rsid w:val="00872019"/>
    <w:rsid w:val="00872696"/>
    <w:rsid w:val="00884677"/>
    <w:rsid w:val="0089095A"/>
    <w:rsid w:val="008919B4"/>
    <w:rsid w:val="008922C0"/>
    <w:rsid w:val="00897C31"/>
    <w:rsid w:val="008A3EB0"/>
    <w:rsid w:val="008B79E2"/>
    <w:rsid w:val="008C4861"/>
    <w:rsid w:val="008C6097"/>
    <w:rsid w:val="008D2AD1"/>
    <w:rsid w:val="008D3ABD"/>
    <w:rsid w:val="008D6351"/>
    <w:rsid w:val="008D67E2"/>
    <w:rsid w:val="008D76BF"/>
    <w:rsid w:val="008D7DC4"/>
    <w:rsid w:val="008E10BD"/>
    <w:rsid w:val="008F1158"/>
    <w:rsid w:val="008F24E3"/>
    <w:rsid w:val="008F7870"/>
    <w:rsid w:val="009073BE"/>
    <w:rsid w:val="00910B56"/>
    <w:rsid w:val="00910DA0"/>
    <w:rsid w:val="009322BD"/>
    <w:rsid w:val="00954590"/>
    <w:rsid w:val="009557FC"/>
    <w:rsid w:val="00963A6B"/>
    <w:rsid w:val="00970A5B"/>
    <w:rsid w:val="00980A30"/>
    <w:rsid w:val="00983E51"/>
    <w:rsid w:val="009949B4"/>
    <w:rsid w:val="009B1519"/>
    <w:rsid w:val="009B2A86"/>
    <w:rsid w:val="009B6BB3"/>
    <w:rsid w:val="009C36CA"/>
    <w:rsid w:val="009C5C12"/>
    <w:rsid w:val="009E19B1"/>
    <w:rsid w:val="009E2E55"/>
    <w:rsid w:val="00A25E58"/>
    <w:rsid w:val="00A27F9F"/>
    <w:rsid w:val="00A32582"/>
    <w:rsid w:val="00A33CE9"/>
    <w:rsid w:val="00A364D0"/>
    <w:rsid w:val="00A369E6"/>
    <w:rsid w:val="00A37476"/>
    <w:rsid w:val="00A40DE1"/>
    <w:rsid w:val="00A41071"/>
    <w:rsid w:val="00A47328"/>
    <w:rsid w:val="00A50B28"/>
    <w:rsid w:val="00A54D0B"/>
    <w:rsid w:val="00A610F8"/>
    <w:rsid w:val="00A613C7"/>
    <w:rsid w:val="00A620ED"/>
    <w:rsid w:val="00A636CC"/>
    <w:rsid w:val="00A719CB"/>
    <w:rsid w:val="00A7551B"/>
    <w:rsid w:val="00A7762F"/>
    <w:rsid w:val="00A80C5D"/>
    <w:rsid w:val="00A82F80"/>
    <w:rsid w:val="00A86312"/>
    <w:rsid w:val="00A90A43"/>
    <w:rsid w:val="00A90DB5"/>
    <w:rsid w:val="00A91426"/>
    <w:rsid w:val="00A93022"/>
    <w:rsid w:val="00A94F75"/>
    <w:rsid w:val="00A955BE"/>
    <w:rsid w:val="00A95CF7"/>
    <w:rsid w:val="00A96835"/>
    <w:rsid w:val="00A96B17"/>
    <w:rsid w:val="00AA1537"/>
    <w:rsid w:val="00AA7704"/>
    <w:rsid w:val="00AB5D5F"/>
    <w:rsid w:val="00AC02EE"/>
    <w:rsid w:val="00AC2DF9"/>
    <w:rsid w:val="00AC3DC4"/>
    <w:rsid w:val="00AD0011"/>
    <w:rsid w:val="00AD342B"/>
    <w:rsid w:val="00AD40A6"/>
    <w:rsid w:val="00AE15E9"/>
    <w:rsid w:val="00AE4DF1"/>
    <w:rsid w:val="00AF1951"/>
    <w:rsid w:val="00AF6BDC"/>
    <w:rsid w:val="00B03C7C"/>
    <w:rsid w:val="00B070C0"/>
    <w:rsid w:val="00B0738C"/>
    <w:rsid w:val="00B07C28"/>
    <w:rsid w:val="00B10BED"/>
    <w:rsid w:val="00B14885"/>
    <w:rsid w:val="00B174C3"/>
    <w:rsid w:val="00B20A75"/>
    <w:rsid w:val="00B25CDB"/>
    <w:rsid w:val="00B3631B"/>
    <w:rsid w:val="00B4331F"/>
    <w:rsid w:val="00B43CAA"/>
    <w:rsid w:val="00B44523"/>
    <w:rsid w:val="00B44818"/>
    <w:rsid w:val="00B50DAF"/>
    <w:rsid w:val="00B50E5D"/>
    <w:rsid w:val="00B633A8"/>
    <w:rsid w:val="00B66F28"/>
    <w:rsid w:val="00B76D80"/>
    <w:rsid w:val="00B80467"/>
    <w:rsid w:val="00B92405"/>
    <w:rsid w:val="00B9512B"/>
    <w:rsid w:val="00BA213C"/>
    <w:rsid w:val="00BB3759"/>
    <w:rsid w:val="00BC6365"/>
    <w:rsid w:val="00BD296C"/>
    <w:rsid w:val="00BE0CFC"/>
    <w:rsid w:val="00BE4BCC"/>
    <w:rsid w:val="00BE680A"/>
    <w:rsid w:val="00BF4A5D"/>
    <w:rsid w:val="00C01F2E"/>
    <w:rsid w:val="00C06501"/>
    <w:rsid w:val="00C06632"/>
    <w:rsid w:val="00C07D1B"/>
    <w:rsid w:val="00C10B56"/>
    <w:rsid w:val="00C117A6"/>
    <w:rsid w:val="00C1757A"/>
    <w:rsid w:val="00C24913"/>
    <w:rsid w:val="00C25044"/>
    <w:rsid w:val="00C333D0"/>
    <w:rsid w:val="00C339A0"/>
    <w:rsid w:val="00C36C48"/>
    <w:rsid w:val="00C44B2F"/>
    <w:rsid w:val="00C46BEF"/>
    <w:rsid w:val="00C97F4D"/>
    <w:rsid w:val="00CA1793"/>
    <w:rsid w:val="00CA3539"/>
    <w:rsid w:val="00CB31AB"/>
    <w:rsid w:val="00CB42DE"/>
    <w:rsid w:val="00CC615C"/>
    <w:rsid w:val="00CD2CC4"/>
    <w:rsid w:val="00CD52E4"/>
    <w:rsid w:val="00CE29BC"/>
    <w:rsid w:val="00CE5271"/>
    <w:rsid w:val="00CF47D0"/>
    <w:rsid w:val="00D04641"/>
    <w:rsid w:val="00D06117"/>
    <w:rsid w:val="00D1243B"/>
    <w:rsid w:val="00D157FD"/>
    <w:rsid w:val="00D17BD8"/>
    <w:rsid w:val="00D216F5"/>
    <w:rsid w:val="00D34F1F"/>
    <w:rsid w:val="00D36304"/>
    <w:rsid w:val="00D52A7B"/>
    <w:rsid w:val="00D62C40"/>
    <w:rsid w:val="00D676EA"/>
    <w:rsid w:val="00D7426A"/>
    <w:rsid w:val="00D8152B"/>
    <w:rsid w:val="00D87B6D"/>
    <w:rsid w:val="00D94376"/>
    <w:rsid w:val="00DA23ED"/>
    <w:rsid w:val="00DA4DC3"/>
    <w:rsid w:val="00DA6E48"/>
    <w:rsid w:val="00DA72AF"/>
    <w:rsid w:val="00DA7F9E"/>
    <w:rsid w:val="00DB2BC5"/>
    <w:rsid w:val="00DB3950"/>
    <w:rsid w:val="00DB4738"/>
    <w:rsid w:val="00DB6C87"/>
    <w:rsid w:val="00DB73E2"/>
    <w:rsid w:val="00DD19E5"/>
    <w:rsid w:val="00DD512F"/>
    <w:rsid w:val="00DD5F64"/>
    <w:rsid w:val="00DE06D7"/>
    <w:rsid w:val="00DE207C"/>
    <w:rsid w:val="00DE6807"/>
    <w:rsid w:val="00DF051B"/>
    <w:rsid w:val="00DF3778"/>
    <w:rsid w:val="00E0059A"/>
    <w:rsid w:val="00E0150A"/>
    <w:rsid w:val="00E135C7"/>
    <w:rsid w:val="00E15AFC"/>
    <w:rsid w:val="00E23F62"/>
    <w:rsid w:val="00E320A1"/>
    <w:rsid w:val="00E4230D"/>
    <w:rsid w:val="00E43EF3"/>
    <w:rsid w:val="00E44B76"/>
    <w:rsid w:val="00E508F1"/>
    <w:rsid w:val="00E534C9"/>
    <w:rsid w:val="00E5569B"/>
    <w:rsid w:val="00E97DC2"/>
    <w:rsid w:val="00EA242B"/>
    <w:rsid w:val="00EA60AC"/>
    <w:rsid w:val="00EB2902"/>
    <w:rsid w:val="00EB4747"/>
    <w:rsid w:val="00EC7987"/>
    <w:rsid w:val="00ED532E"/>
    <w:rsid w:val="00EE67F8"/>
    <w:rsid w:val="00EF2A9C"/>
    <w:rsid w:val="00EF500C"/>
    <w:rsid w:val="00F0054F"/>
    <w:rsid w:val="00F03A6D"/>
    <w:rsid w:val="00F215C2"/>
    <w:rsid w:val="00F21A38"/>
    <w:rsid w:val="00F27D25"/>
    <w:rsid w:val="00F32234"/>
    <w:rsid w:val="00F4213E"/>
    <w:rsid w:val="00F4260C"/>
    <w:rsid w:val="00F501AF"/>
    <w:rsid w:val="00F53DD3"/>
    <w:rsid w:val="00F5758D"/>
    <w:rsid w:val="00F57899"/>
    <w:rsid w:val="00F67A36"/>
    <w:rsid w:val="00F712B4"/>
    <w:rsid w:val="00F73C88"/>
    <w:rsid w:val="00F7542F"/>
    <w:rsid w:val="00F77C1E"/>
    <w:rsid w:val="00F80290"/>
    <w:rsid w:val="00F80321"/>
    <w:rsid w:val="00F822D7"/>
    <w:rsid w:val="00F82A8D"/>
    <w:rsid w:val="00F859F8"/>
    <w:rsid w:val="00FA1585"/>
    <w:rsid w:val="00FA1631"/>
    <w:rsid w:val="00FB002B"/>
    <w:rsid w:val="00FB258F"/>
    <w:rsid w:val="00FB5C85"/>
    <w:rsid w:val="00FB7B80"/>
    <w:rsid w:val="00FC0523"/>
    <w:rsid w:val="00FC5D78"/>
    <w:rsid w:val="00FD7070"/>
    <w:rsid w:val="00FE18DD"/>
    <w:rsid w:val="00FF4419"/>
    <w:rsid w:val="029675A0"/>
    <w:rsid w:val="0362FC8D"/>
    <w:rsid w:val="037817F5"/>
    <w:rsid w:val="05368FB0"/>
    <w:rsid w:val="05A1FBC9"/>
    <w:rsid w:val="0602F647"/>
    <w:rsid w:val="0855BC30"/>
    <w:rsid w:val="086E3072"/>
    <w:rsid w:val="08B327E4"/>
    <w:rsid w:val="0991F101"/>
    <w:rsid w:val="0B2DC162"/>
    <w:rsid w:val="0B2DEF90"/>
    <w:rsid w:val="0C254AF7"/>
    <w:rsid w:val="0C8F7F0B"/>
    <w:rsid w:val="0D77728E"/>
    <w:rsid w:val="0DD92847"/>
    <w:rsid w:val="0EDD71F6"/>
    <w:rsid w:val="0FE47E86"/>
    <w:rsid w:val="1007B28D"/>
    <w:rsid w:val="102CF655"/>
    <w:rsid w:val="10C958BC"/>
    <w:rsid w:val="119D02E6"/>
    <w:rsid w:val="11E3BD11"/>
    <w:rsid w:val="129E81C9"/>
    <w:rsid w:val="136C0E77"/>
    <w:rsid w:val="13873400"/>
    <w:rsid w:val="14A5D57F"/>
    <w:rsid w:val="152818EA"/>
    <w:rsid w:val="15E6FC7F"/>
    <w:rsid w:val="1675A91A"/>
    <w:rsid w:val="16BED4C2"/>
    <w:rsid w:val="17D5BB09"/>
    <w:rsid w:val="18881669"/>
    <w:rsid w:val="1978172F"/>
    <w:rsid w:val="1A597E3F"/>
    <w:rsid w:val="1C538796"/>
    <w:rsid w:val="1DB4A4E2"/>
    <w:rsid w:val="1EC9E6A7"/>
    <w:rsid w:val="1EEEACCD"/>
    <w:rsid w:val="1F5FB287"/>
    <w:rsid w:val="2060535F"/>
    <w:rsid w:val="206BDB89"/>
    <w:rsid w:val="227F18ED"/>
    <w:rsid w:val="234AC88A"/>
    <w:rsid w:val="2579E183"/>
    <w:rsid w:val="25DE8A65"/>
    <w:rsid w:val="25E3BF76"/>
    <w:rsid w:val="26940D7A"/>
    <w:rsid w:val="26950561"/>
    <w:rsid w:val="26DCE612"/>
    <w:rsid w:val="27326440"/>
    <w:rsid w:val="278746AC"/>
    <w:rsid w:val="27D7A9F4"/>
    <w:rsid w:val="27F944D6"/>
    <w:rsid w:val="284232B3"/>
    <w:rsid w:val="28B490EC"/>
    <w:rsid w:val="28FD02CA"/>
    <w:rsid w:val="29338074"/>
    <w:rsid w:val="29C75D1E"/>
    <w:rsid w:val="29E5EABA"/>
    <w:rsid w:val="2A0C994E"/>
    <w:rsid w:val="2AA47FE1"/>
    <w:rsid w:val="2AF86850"/>
    <w:rsid w:val="2C05D563"/>
    <w:rsid w:val="2C2F4B1F"/>
    <w:rsid w:val="2C34A38C"/>
    <w:rsid w:val="2DB3057A"/>
    <w:rsid w:val="2F15E4B6"/>
    <w:rsid w:val="2FF4EA32"/>
    <w:rsid w:val="30693B17"/>
    <w:rsid w:val="315EFEB4"/>
    <w:rsid w:val="321F98B9"/>
    <w:rsid w:val="32A35C41"/>
    <w:rsid w:val="32A4C3BE"/>
    <w:rsid w:val="3368D9DA"/>
    <w:rsid w:val="339F743F"/>
    <w:rsid w:val="3406FB37"/>
    <w:rsid w:val="37675B32"/>
    <w:rsid w:val="388EDA3D"/>
    <w:rsid w:val="38EE96B1"/>
    <w:rsid w:val="3C52B4DC"/>
    <w:rsid w:val="40CE86BB"/>
    <w:rsid w:val="426A571C"/>
    <w:rsid w:val="4318CC21"/>
    <w:rsid w:val="43923A28"/>
    <w:rsid w:val="4406277D"/>
    <w:rsid w:val="459DA2B0"/>
    <w:rsid w:val="45AC7AF2"/>
    <w:rsid w:val="461223A8"/>
    <w:rsid w:val="4733CD48"/>
    <w:rsid w:val="4880E92F"/>
    <w:rsid w:val="496C3F89"/>
    <w:rsid w:val="49EE2B2F"/>
    <w:rsid w:val="4B85BF40"/>
    <w:rsid w:val="4D61F86E"/>
    <w:rsid w:val="4DA1192A"/>
    <w:rsid w:val="4E39E163"/>
    <w:rsid w:val="50999930"/>
    <w:rsid w:val="51EAB02B"/>
    <w:rsid w:val="52EFA0C2"/>
    <w:rsid w:val="53267AE3"/>
    <w:rsid w:val="53523904"/>
    <w:rsid w:val="53DD76B3"/>
    <w:rsid w:val="548BE1B0"/>
    <w:rsid w:val="58E50D58"/>
    <w:rsid w:val="59179A12"/>
    <w:rsid w:val="59DF6391"/>
    <w:rsid w:val="5A43FC8A"/>
    <w:rsid w:val="5C1CAE1A"/>
    <w:rsid w:val="5C8C3BB6"/>
    <w:rsid w:val="5D990FA5"/>
    <w:rsid w:val="5DC16E7A"/>
    <w:rsid w:val="5E0EEECF"/>
    <w:rsid w:val="5E59EE4E"/>
    <w:rsid w:val="5F43C820"/>
    <w:rsid w:val="5F544EDC"/>
    <w:rsid w:val="605AAE67"/>
    <w:rsid w:val="61151A06"/>
    <w:rsid w:val="61F67EC8"/>
    <w:rsid w:val="63F2F804"/>
    <w:rsid w:val="649FD7A2"/>
    <w:rsid w:val="667C8F25"/>
    <w:rsid w:val="66DE3A7B"/>
    <w:rsid w:val="66E750EF"/>
    <w:rsid w:val="67FED4F9"/>
    <w:rsid w:val="68545327"/>
    <w:rsid w:val="68CB5BE6"/>
    <w:rsid w:val="6C53831E"/>
    <w:rsid w:val="6CAE8505"/>
    <w:rsid w:val="6E4EA691"/>
    <w:rsid w:val="7003E3E5"/>
    <w:rsid w:val="70048335"/>
    <w:rsid w:val="7033C0F0"/>
    <w:rsid w:val="7070FF84"/>
    <w:rsid w:val="70854D36"/>
    <w:rsid w:val="71A05396"/>
    <w:rsid w:val="72BA1982"/>
    <w:rsid w:val="731FE218"/>
    <w:rsid w:val="745A4C01"/>
    <w:rsid w:val="75396F17"/>
    <w:rsid w:val="75BD9FC0"/>
    <w:rsid w:val="75CBDF0F"/>
    <w:rsid w:val="7655674B"/>
    <w:rsid w:val="77953179"/>
    <w:rsid w:val="779D2227"/>
    <w:rsid w:val="77DC81E6"/>
    <w:rsid w:val="78578AC5"/>
    <w:rsid w:val="791DE715"/>
    <w:rsid w:val="79C52779"/>
    <w:rsid w:val="7B6D55FF"/>
    <w:rsid w:val="7BD88139"/>
    <w:rsid w:val="7CCC9655"/>
    <w:rsid w:val="7DA37749"/>
  </w:rsids>
  <m:mathPr>
    <m:mathFont m:val="Cambria Math"/>
    <m:brkBin m:val="before"/>
    <m:brkBinSub m:val="--"/>
    <m:smallFrac m:val="0"/>
    <m:dispDef/>
    <m:lMargin m:val="0"/>
    <m:rMargin m:val="0"/>
    <m:defJc m:val="centerGroup"/>
    <m:wrapIndent m:val="1440"/>
    <m:intLim m:val="subSup"/>
    <m:naryLim m:val="undOvr"/>
  </m:mathPr>
  <w:themeFontLang w:val="es-E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F8E17C"/>
  <w15:chartTrackingRefBased/>
  <w15:docId w15:val="{BB12DF28-C423-4EAF-AE50-696AC6B5D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2B54"/>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562B54"/>
  </w:style>
  <w:style w:type="paragraph" w:styleId="Fuzeile">
    <w:name w:val="footer"/>
    <w:basedOn w:val="Standard"/>
    <w:link w:val="FuzeileZchn"/>
    <w:uiPriority w:val="99"/>
    <w:unhideWhenUsed/>
    <w:rsid w:val="00562B54"/>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562B54"/>
  </w:style>
  <w:style w:type="character" w:styleId="Fett">
    <w:name w:val="Strong"/>
    <w:basedOn w:val="Absatz-Standardschriftart"/>
    <w:uiPriority w:val="22"/>
    <w:qFormat/>
    <w:rsid w:val="00562B54"/>
    <w:rPr>
      <w:b/>
      <w:bCs/>
    </w:rPr>
  </w:style>
  <w:style w:type="character" w:styleId="Hyperlink">
    <w:name w:val="Hyperlink"/>
    <w:basedOn w:val="Absatz-Standardschriftart"/>
    <w:semiHidden/>
    <w:rsid w:val="00562B54"/>
    <w:rPr>
      <w:color w:val="0000FF"/>
      <w:u w:val="single"/>
    </w:rPr>
  </w:style>
  <w:style w:type="paragraph" w:styleId="Listenabsatz">
    <w:name w:val="List Paragraph"/>
    <w:basedOn w:val="Standard"/>
    <w:uiPriority w:val="34"/>
    <w:qFormat/>
    <w:rsid w:val="00980A30"/>
    <w:pPr>
      <w:ind w:left="720"/>
      <w:contextualSpacing/>
    </w:pPr>
  </w:style>
  <w:style w:type="character" w:styleId="Kommentarzeichen">
    <w:name w:val="annotation reference"/>
    <w:basedOn w:val="Absatz-Standardschriftart"/>
    <w:uiPriority w:val="99"/>
    <w:semiHidden/>
    <w:unhideWhenUsed/>
    <w:rsid w:val="00B07C28"/>
    <w:rPr>
      <w:sz w:val="16"/>
      <w:szCs w:val="16"/>
    </w:rPr>
  </w:style>
  <w:style w:type="paragraph" w:styleId="Kommentartext">
    <w:name w:val="annotation text"/>
    <w:basedOn w:val="Standard"/>
    <w:link w:val="KommentartextZchn"/>
    <w:uiPriority w:val="99"/>
    <w:unhideWhenUsed/>
    <w:rsid w:val="00B07C28"/>
    <w:pPr>
      <w:spacing w:line="240" w:lineRule="auto"/>
    </w:pPr>
    <w:rPr>
      <w:sz w:val="20"/>
      <w:szCs w:val="20"/>
    </w:rPr>
  </w:style>
  <w:style w:type="character" w:customStyle="1" w:styleId="KommentartextZchn">
    <w:name w:val="Kommentartext Zchn"/>
    <w:basedOn w:val="Absatz-Standardschriftart"/>
    <w:link w:val="Kommentartext"/>
    <w:uiPriority w:val="99"/>
    <w:rsid w:val="00B07C28"/>
    <w:rPr>
      <w:sz w:val="20"/>
      <w:szCs w:val="20"/>
    </w:rPr>
  </w:style>
  <w:style w:type="paragraph" w:styleId="Kommentarthema">
    <w:name w:val="annotation subject"/>
    <w:basedOn w:val="Kommentartext"/>
    <w:next w:val="Kommentartext"/>
    <w:link w:val="KommentarthemaZchn"/>
    <w:uiPriority w:val="99"/>
    <w:semiHidden/>
    <w:unhideWhenUsed/>
    <w:rsid w:val="00B07C28"/>
    <w:rPr>
      <w:b/>
      <w:bCs/>
    </w:rPr>
  </w:style>
  <w:style w:type="character" w:customStyle="1" w:styleId="KommentarthemaZchn">
    <w:name w:val="Kommentarthema Zchn"/>
    <w:basedOn w:val="KommentartextZchn"/>
    <w:link w:val="Kommentarthema"/>
    <w:uiPriority w:val="99"/>
    <w:semiHidden/>
    <w:rsid w:val="00B07C28"/>
    <w:rPr>
      <w:b/>
      <w:bCs/>
      <w:sz w:val="20"/>
      <w:szCs w:val="20"/>
    </w:rPr>
  </w:style>
  <w:style w:type="paragraph" w:styleId="Sprechblasentext">
    <w:name w:val="Balloon Text"/>
    <w:basedOn w:val="Standard"/>
    <w:link w:val="SprechblasentextZchn"/>
    <w:uiPriority w:val="99"/>
    <w:semiHidden/>
    <w:unhideWhenUsed/>
    <w:rsid w:val="00B07C2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07C28"/>
    <w:rPr>
      <w:rFonts w:ascii="Segoe UI" w:hAnsi="Segoe UI" w:cs="Segoe UI"/>
      <w:sz w:val="18"/>
      <w:szCs w:val="18"/>
    </w:rPr>
  </w:style>
  <w:style w:type="table" w:styleId="Tabellenraster">
    <w:name w:val="Table Grid"/>
    <w:basedOn w:val="NormaleTabelle"/>
    <w:uiPriority w:val="39"/>
    <w:rsid w:val="004B36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7F059B"/>
    <w:pPr>
      <w:spacing w:after="200" w:line="240" w:lineRule="auto"/>
    </w:pPr>
    <w:rPr>
      <w:i/>
      <w:iCs/>
      <w:color w:val="44546A" w:themeColor="text2"/>
      <w:sz w:val="18"/>
      <w:szCs w:val="18"/>
    </w:rPr>
  </w:style>
  <w:style w:type="paragraph" w:styleId="Funotentext">
    <w:name w:val="footnote text"/>
    <w:basedOn w:val="Standard"/>
    <w:link w:val="FunotentextZchn"/>
    <w:uiPriority w:val="99"/>
    <w:semiHidden/>
    <w:unhideWhenUsed/>
    <w:rsid w:val="0049796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497961"/>
    <w:rPr>
      <w:sz w:val="20"/>
      <w:szCs w:val="20"/>
    </w:rPr>
  </w:style>
  <w:style w:type="character" w:styleId="Funotenzeichen">
    <w:name w:val="footnote reference"/>
    <w:basedOn w:val="Absatz-Standardschriftart"/>
    <w:uiPriority w:val="99"/>
    <w:semiHidden/>
    <w:unhideWhenUsed/>
    <w:rsid w:val="00497961"/>
    <w:rPr>
      <w:vertAlign w:val="superscript"/>
    </w:rPr>
  </w:style>
  <w:style w:type="paragraph" w:styleId="StandardWeb">
    <w:name w:val="Normal (Web)"/>
    <w:basedOn w:val="Standard"/>
    <w:uiPriority w:val="99"/>
    <w:semiHidden/>
    <w:rsid w:val="003E19B5"/>
    <w:pPr>
      <w:spacing w:after="0" w:line="240" w:lineRule="auto"/>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872696"/>
    <w:rPr>
      <w:color w:val="605E5C"/>
      <w:shd w:val="clear" w:color="auto" w:fill="E1DFDD"/>
    </w:rPr>
  </w:style>
  <w:style w:type="character" w:styleId="BesuchterLink">
    <w:name w:val="FollowedHyperlink"/>
    <w:basedOn w:val="Absatz-Standardschriftart"/>
    <w:uiPriority w:val="99"/>
    <w:semiHidden/>
    <w:unhideWhenUsed/>
    <w:rsid w:val="00A636CC"/>
    <w:rPr>
      <w:color w:val="954F72" w:themeColor="followedHyperlink"/>
      <w:u w:val="single"/>
    </w:rPr>
  </w:style>
  <w:style w:type="paragraph" w:styleId="berarbeitung">
    <w:name w:val="Revision"/>
    <w:hidden/>
    <w:uiPriority w:val="99"/>
    <w:semiHidden/>
    <w:rsid w:val="00085E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40496">
      <w:bodyDiv w:val="1"/>
      <w:marLeft w:val="0"/>
      <w:marRight w:val="0"/>
      <w:marTop w:val="0"/>
      <w:marBottom w:val="0"/>
      <w:divBdr>
        <w:top w:val="none" w:sz="0" w:space="0" w:color="auto"/>
        <w:left w:val="none" w:sz="0" w:space="0" w:color="auto"/>
        <w:bottom w:val="none" w:sz="0" w:space="0" w:color="auto"/>
        <w:right w:val="none" w:sz="0" w:space="0" w:color="auto"/>
      </w:divBdr>
    </w:div>
    <w:div w:id="54820101">
      <w:bodyDiv w:val="1"/>
      <w:marLeft w:val="0"/>
      <w:marRight w:val="0"/>
      <w:marTop w:val="0"/>
      <w:marBottom w:val="0"/>
      <w:divBdr>
        <w:top w:val="none" w:sz="0" w:space="0" w:color="auto"/>
        <w:left w:val="none" w:sz="0" w:space="0" w:color="auto"/>
        <w:bottom w:val="none" w:sz="0" w:space="0" w:color="auto"/>
        <w:right w:val="none" w:sz="0" w:space="0" w:color="auto"/>
      </w:divBdr>
    </w:div>
    <w:div w:id="145097424">
      <w:bodyDiv w:val="1"/>
      <w:marLeft w:val="0"/>
      <w:marRight w:val="0"/>
      <w:marTop w:val="0"/>
      <w:marBottom w:val="0"/>
      <w:divBdr>
        <w:top w:val="none" w:sz="0" w:space="0" w:color="auto"/>
        <w:left w:val="none" w:sz="0" w:space="0" w:color="auto"/>
        <w:bottom w:val="none" w:sz="0" w:space="0" w:color="auto"/>
        <w:right w:val="none" w:sz="0" w:space="0" w:color="auto"/>
      </w:divBdr>
    </w:div>
    <w:div w:id="159663155">
      <w:bodyDiv w:val="1"/>
      <w:marLeft w:val="0"/>
      <w:marRight w:val="0"/>
      <w:marTop w:val="0"/>
      <w:marBottom w:val="0"/>
      <w:divBdr>
        <w:top w:val="none" w:sz="0" w:space="0" w:color="auto"/>
        <w:left w:val="none" w:sz="0" w:space="0" w:color="auto"/>
        <w:bottom w:val="none" w:sz="0" w:space="0" w:color="auto"/>
        <w:right w:val="none" w:sz="0" w:space="0" w:color="auto"/>
      </w:divBdr>
    </w:div>
    <w:div w:id="214397686">
      <w:bodyDiv w:val="1"/>
      <w:marLeft w:val="0"/>
      <w:marRight w:val="0"/>
      <w:marTop w:val="0"/>
      <w:marBottom w:val="0"/>
      <w:divBdr>
        <w:top w:val="none" w:sz="0" w:space="0" w:color="auto"/>
        <w:left w:val="none" w:sz="0" w:space="0" w:color="auto"/>
        <w:bottom w:val="none" w:sz="0" w:space="0" w:color="auto"/>
        <w:right w:val="none" w:sz="0" w:space="0" w:color="auto"/>
      </w:divBdr>
    </w:div>
    <w:div w:id="370999577">
      <w:bodyDiv w:val="1"/>
      <w:marLeft w:val="0"/>
      <w:marRight w:val="0"/>
      <w:marTop w:val="0"/>
      <w:marBottom w:val="0"/>
      <w:divBdr>
        <w:top w:val="none" w:sz="0" w:space="0" w:color="auto"/>
        <w:left w:val="none" w:sz="0" w:space="0" w:color="auto"/>
        <w:bottom w:val="none" w:sz="0" w:space="0" w:color="auto"/>
        <w:right w:val="none" w:sz="0" w:space="0" w:color="auto"/>
      </w:divBdr>
    </w:div>
    <w:div w:id="382026505">
      <w:bodyDiv w:val="1"/>
      <w:marLeft w:val="0"/>
      <w:marRight w:val="0"/>
      <w:marTop w:val="0"/>
      <w:marBottom w:val="0"/>
      <w:divBdr>
        <w:top w:val="none" w:sz="0" w:space="0" w:color="auto"/>
        <w:left w:val="none" w:sz="0" w:space="0" w:color="auto"/>
        <w:bottom w:val="none" w:sz="0" w:space="0" w:color="auto"/>
        <w:right w:val="none" w:sz="0" w:space="0" w:color="auto"/>
      </w:divBdr>
    </w:div>
    <w:div w:id="402025428">
      <w:bodyDiv w:val="1"/>
      <w:marLeft w:val="0"/>
      <w:marRight w:val="0"/>
      <w:marTop w:val="0"/>
      <w:marBottom w:val="0"/>
      <w:divBdr>
        <w:top w:val="none" w:sz="0" w:space="0" w:color="auto"/>
        <w:left w:val="none" w:sz="0" w:space="0" w:color="auto"/>
        <w:bottom w:val="none" w:sz="0" w:space="0" w:color="auto"/>
        <w:right w:val="none" w:sz="0" w:space="0" w:color="auto"/>
      </w:divBdr>
    </w:div>
    <w:div w:id="1093280692">
      <w:bodyDiv w:val="1"/>
      <w:marLeft w:val="0"/>
      <w:marRight w:val="0"/>
      <w:marTop w:val="0"/>
      <w:marBottom w:val="0"/>
      <w:divBdr>
        <w:top w:val="none" w:sz="0" w:space="0" w:color="auto"/>
        <w:left w:val="none" w:sz="0" w:space="0" w:color="auto"/>
        <w:bottom w:val="none" w:sz="0" w:space="0" w:color="auto"/>
        <w:right w:val="none" w:sz="0" w:space="0" w:color="auto"/>
      </w:divBdr>
    </w:div>
    <w:div w:id="1121148162">
      <w:bodyDiv w:val="1"/>
      <w:marLeft w:val="0"/>
      <w:marRight w:val="0"/>
      <w:marTop w:val="0"/>
      <w:marBottom w:val="0"/>
      <w:divBdr>
        <w:top w:val="none" w:sz="0" w:space="0" w:color="auto"/>
        <w:left w:val="none" w:sz="0" w:space="0" w:color="auto"/>
        <w:bottom w:val="none" w:sz="0" w:space="0" w:color="auto"/>
        <w:right w:val="none" w:sz="0" w:space="0" w:color="auto"/>
      </w:divBdr>
    </w:div>
    <w:div w:id="1194611331">
      <w:bodyDiv w:val="1"/>
      <w:marLeft w:val="0"/>
      <w:marRight w:val="0"/>
      <w:marTop w:val="0"/>
      <w:marBottom w:val="0"/>
      <w:divBdr>
        <w:top w:val="none" w:sz="0" w:space="0" w:color="auto"/>
        <w:left w:val="none" w:sz="0" w:space="0" w:color="auto"/>
        <w:bottom w:val="none" w:sz="0" w:space="0" w:color="auto"/>
        <w:right w:val="none" w:sz="0" w:space="0" w:color="auto"/>
      </w:divBdr>
    </w:div>
    <w:div w:id="1462574263">
      <w:bodyDiv w:val="1"/>
      <w:marLeft w:val="0"/>
      <w:marRight w:val="0"/>
      <w:marTop w:val="0"/>
      <w:marBottom w:val="0"/>
      <w:divBdr>
        <w:top w:val="none" w:sz="0" w:space="0" w:color="auto"/>
        <w:left w:val="none" w:sz="0" w:space="0" w:color="auto"/>
        <w:bottom w:val="none" w:sz="0" w:space="0" w:color="auto"/>
        <w:right w:val="none" w:sz="0" w:space="0" w:color="auto"/>
      </w:divBdr>
    </w:div>
    <w:div w:id="1479296936">
      <w:bodyDiv w:val="1"/>
      <w:marLeft w:val="0"/>
      <w:marRight w:val="0"/>
      <w:marTop w:val="0"/>
      <w:marBottom w:val="0"/>
      <w:divBdr>
        <w:top w:val="none" w:sz="0" w:space="0" w:color="auto"/>
        <w:left w:val="none" w:sz="0" w:space="0" w:color="auto"/>
        <w:bottom w:val="none" w:sz="0" w:space="0" w:color="auto"/>
        <w:right w:val="none" w:sz="0" w:space="0" w:color="auto"/>
      </w:divBdr>
    </w:div>
    <w:div w:id="1527669836">
      <w:bodyDiv w:val="1"/>
      <w:marLeft w:val="0"/>
      <w:marRight w:val="0"/>
      <w:marTop w:val="0"/>
      <w:marBottom w:val="0"/>
      <w:divBdr>
        <w:top w:val="none" w:sz="0" w:space="0" w:color="auto"/>
        <w:left w:val="none" w:sz="0" w:space="0" w:color="auto"/>
        <w:bottom w:val="none" w:sz="0" w:space="0" w:color="auto"/>
        <w:right w:val="none" w:sz="0" w:space="0" w:color="auto"/>
      </w:divBdr>
    </w:div>
    <w:div w:id="180985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scorial.natalia@bcg.com" TargetMode="External"/><Relationship Id="rId18" Type="http://schemas.openxmlformats.org/officeDocument/2006/relationships/hyperlink" Target="https://twitter.com/BCGinSpain"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bcg.com/spain" TargetMode="External"/><Relationship Id="rId17" Type="http://schemas.openxmlformats.org/officeDocument/2006/relationships/hyperlink" Target="http://www.bcg.com" TargetMode="External"/><Relationship Id="rId2" Type="http://schemas.openxmlformats.org/officeDocument/2006/relationships/customXml" Target="../customXml/item2.xml"/><Relationship Id="rId16" Type="http://schemas.openxmlformats.org/officeDocument/2006/relationships/hyperlink" Target="mailto:iullrich@inverto.com" TargetMode="External"/><Relationship Id="rId20" Type="http://schemas.openxmlformats.org/officeDocument/2006/relationships/hyperlink" Target="https://www.linkedin.com/company/boston-consulting-grou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verto.com/en/" TargetMode="External"/><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https://www.inverto.com/en/"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instagram.com/bcginspa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icardo.cuevas@proacomunicacion.e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28cab54-1c58-4f7c-8f9e-6ea71c8d5687">
      <Terms xmlns="http://schemas.microsoft.com/office/infopath/2007/PartnerControls"/>
    </lcf76f155ced4ddcb4097134ff3c332f>
    <TaxCatchAll xmlns="5f6e7bab-1004-4528-9170-bae9ee81b2d7" xsi:nil="true"/>
    <SharedWithUsers xmlns="5f6e7bab-1004-4528-9170-bae9ee81b2d7">
      <UserInfo>
        <DisplayName>Montero, Fernando</DisplayName>
        <AccountId>946</AccountId>
        <AccountType/>
      </UserInfo>
      <UserInfo>
        <DisplayName>Serena, Victoria</DisplayName>
        <AccountId>38</AccountId>
        <AccountType/>
      </UserInfo>
      <UserInfo>
        <DisplayName>de la Herran, Jesus</DisplayName>
        <AccountId>157</AccountId>
        <AccountType/>
      </UserInfo>
      <UserInfo>
        <DisplayName>Guzzafame, Marta</DisplayName>
        <AccountId>602</AccountId>
        <AccountType/>
      </UserInfo>
      <UserInfo>
        <DisplayName>Abella, Alfonso</DisplayName>
        <AccountId>595</AccountId>
        <AccountType/>
      </UserInfo>
      <UserInfo>
        <DisplayName>Mitjavila, Llorenc</DisplayName>
        <AccountId>824</AccountId>
        <AccountType/>
      </UserInfo>
      <UserInfo>
        <DisplayName>de Santiago, Guillermo</DisplayName>
        <AccountId>3998</AccountId>
        <AccountType/>
      </UserInfo>
      <UserInfo>
        <DisplayName>Olea, Isabel</DisplayName>
        <AccountId>37</AccountId>
        <AccountType/>
      </UserInfo>
      <UserInfo>
        <DisplayName>VND Nardiz, Almudena</DisplayName>
        <AccountId>2789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FBBCE24F1A8D94E94E4770B2C71C0AB" ma:contentTypeVersion="14" ma:contentTypeDescription="Create a new document." ma:contentTypeScope="" ma:versionID="8403a15b08a49c329d493a9ae5080be9">
  <xsd:schema xmlns:xsd="http://www.w3.org/2001/XMLSchema" xmlns:xs="http://www.w3.org/2001/XMLSchema" xmlns:p="http://schemas.microsoft.com/office/2006/metadata/properties" xmlns:ns2="728cab54-1c58-4f7c-8f9e-6ea71c8d5687" xmlns:ns3="5f6e7bab-1004-4528-9170-bae9ee81b2d7" targetNamespace="http://schemas.microsoft.com/office/2006/metadata/properties" ma:root="true" ma:fieldsID="60f0f95157ffa05cdf36fe704b829552" ns2:_="" ns3:_="">
    <xsd:import namespace="728cab54-1c58-4f7c-8f9e-6ea71c8d5687"/>
    <xsd:import namespace="5f6e7bab-1004-4528-9170-bae9ee81b2d7"/>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8cab54-1c58-4f7c-8f9e-6ea71c8d56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1edaf98-933d-48b7-9af8-6bdbb703d06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6e7bab-1004-4528-9170-bae9ee81b2d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b42ea7a-70cd-4d85-adda-d28ef6e5438e}" ma:internalName="TaxCatchAll" ma:showField="CatchAllData" ma:web="5f6e7bab-1004-4528-9170-bae9ee81b2d7">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D48F13-72F2-478B-A4BB-96411CDC669F}">
  <ds:schemaRefs>
    <ds:schemaRef ds:uri="http://schemas.microsoft.com/office/2006/metadata/properties"/>
    <ds:schemaRef ds:uri="http://schemas.microsoft.com/office/infopath/2007/PartnerControls"/>
    <ds:schemaRef ds:uri="728cab54-1c58-4f7c-8f9e-6ea71c8d5687"/>
    <ds:schemaRef ds:uri="5f6e7bab-1004-4528-9170-bae9ee81b2d7"/>
  </ds:schemaRefs>
</ds:datastoreItem>
</file>

<file path=customXml/itemProps2.xml><?xml version="1.0" encoding="utf-8"?>
<ds:datastoreItem xmlns:ds="http://schemas.openxmlformats.org/officeDocument/2006/customXml" ds:itemID="{C8C612AB-B3FF-4BC9-A843-57EF29AE23E4}">
  <ds:schemaRefs>
    <ds:schemaRef ds:uri="http://schemas.openxmlformats.org/officeDocument/2006/bibliography"/>
  </ds:schemaRefs>
</ds:datastoreItem>
</file>

<file path=customXml/itemProps3.xml><?xml version="1.0" encoding="utf-8"?>
<ds:datastoreItem xmlns:ds="http://schemas.openxmlformats.org/officeDocument/2006/customXml" ds:itemID="{42F213AA-05F2-49E0-999E-E46521C484A0}">
  <ds:schemaRefs>
    <ds:schemaRef ds:uri="http://schemas.microsoft.com/sharepoint/v3/contenttype/forms"/>
  </ds:schemaRefs>
</ds:datastoreItem>
</file>

<file path=customXml/itemProps4.xml><?xml version="1.0" encoding="utf-8"?>
<ds:datastoreItem xmlns:ds="http://schemas.openxmlformats.org/officeDocument/2006/customXml" ds:itemID="{DB9AB880-E928-4E46-BD54-8F3DD67256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8cab54-1c58-4f7c-8f9e-6ea71c8d5687"/>
    <ds:schemaRef ds:uri="5f6e7bab-1004-4528-9170-bae9ee81b2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718</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Álvaro Ramos;Natalia Escorial</dc:creator>
  <cp:keywords/>
  <dc:description/>
  <cp:lastModifiedBy>Markus Zenz</cp:lastModifiedBy>
  <cp:revision>3</cp:revision>
  <dcterms:created xsi:type="dcterms:W3CDTF">2023-10-04T14:14:00Z</dcterms:created>
  <dcterms:modified xsi:type="dcterms:W3CDTF">2023-10-09T07:31:00Z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0x010100EFBBCE24F1A8D94E94E4770B2C71C0AB</vt:lpwstr>
  </property>
  <property fmtid="{D5CDD505-2E9C-101B-9397-08002B2CF9AE}" pid="3" name="MediaServiceImageTags">
    <vt:lpwstr/>
  </property>
  <property fmtid="{D5CDD505-2E9C-101B-9397-08002B2CF9AE}" pid="4" name="MSIP_Label_b0d5c4f4-7a29-4385-b7a5-afbe2154ae6f_Enabled">
    <vt:lpwstr>true</vt:lpwstr>
  </property>
  <property fmtid="{D5CDD505-2E9C-101B-9397-08002B2CF9AE}" pid="5" name="MSIP_Label_b0d5c4f4-7a29-4385-b7a5-afbe2154ae6f_SetDate">
    <vt:lpwstr>2023-07-05T10:34:27Z</vt:lpwstr>
  </property>
  <property fmtid="{D5CDD505-2E9C-101B-9397-08002B2CF9AE}" pid="6" name="MSIP_Label_b0d5c4f4-7a29-4385-b7a5-afbe2154ae6f_Method">
    <vt:lpwstr>Standard</vt:lpwstr>
  </property>
  <property fmtid="{D5CDD505-2E9C-101B-9397-08002B2CF9AE}" pid="7" name="MSIP_Label_b0d5c4f4-7a29-4385-b7a5-afbe2154ae6f_Name">
    <vt:lpwstr>Confidential</vt:lpwstr>
  </property>
  <property fmtid="{D5CDD505-2E9C-101B-9397-08002B2CF9AE}" pid="8" name="MSIP_Label_b0d5c4f4-7a29-4385-b7a5-afbe2154ae6f_SiteId">
    <vt:lpwstr>2dfb2f0b-4d21-4268-9559-72926144c918</vt:lpwstr>
  </property>
  <property fmtid="{D5CDD505-2E9C-101B-9397-08002B2CF9AE}" pid="9" name="MSIP_Label_b0d5c4f4-7a29-4385-b7a5-afbe2154ae6f_ActionId">
    <vt:lpwstr>c43757ec-3c3d-4965-a8de-976100fc6b13</vt:lpwstr>
  </property>
  <property fmtid="{D5CDD505-2E9C-101B-9397-08002B2CF9AE}" pid="10" name="MSIP_Label_b0d5c4f4-7a29-4385-b7a5-afbe2154ae6f_ContentBits">
    <vt:lpwstr>0</vt:lpwstr>
  </property>
  <property fmtid="{D5CDD505-2E9C-101B-9397-08002B2CF9AE}" pid="11" name="bcgClassification">
    <vt:lpwstr>bcgConfidential</vt:lpwstr>
  </property>
</Properties>
</file>